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D2D" w:rsidRPr="00B964E2" w:rsidRDefault="00651D2D" w:rsidP="00C36EF6">
      <w:pPr>
        <w:tabs>
          <w:tab w:val="left" w:pos="284"/>
        </w:tabs>
        <w:spacing w:before="240" w:after="120" w:line="276" w:lineRule="auto"/>
        <w:ind w:right="-15"/>
        <w:jc w:val="center"/>
        <w:rPr>
          <w:rFonts w:ascii="Arial" w:hAnsi="Arial" w:cs="Arial"/>
          <w:b/>
          <w:bCs/>
          <w:sz w:val="22"/>
          <w:szCs w:val="22"/>
        </w:rPr>
      </w:pPr>
      <w:r w:rsidRPr="00622BED">
        <w:rPr>
          <w:rFonts w:ascii="Arial" w:hAnsi="Arial" w:cs="Arial"/>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i1025" type="#_x0000_t75" style="width:37.5pt;height:42pt;visibility:visible" filled="t">
            <v:fill recolor="t" type="frame"/>
            <v:imagedata r:id="rId7" o:title=""/>
          </v:shape>
        </w:pict>
      </w:r>
    </w:p>
    <w:p w:rsidR="00651D2D" w:rsidRPr="00B964E2" w:rsidRDefault="00651D2D" w:rsidP="00C36EF6">
      <w:pPr>
        <w:jc w:val="center"/>
        <w:rPr>
          <w:rFonts w:ascii="Arial" w:hAnsi="Arial" w:cs="Arial"/>
          <w:b/>
          <w:noProof/>
          <w:sz w:val="22"/>
          <w:szCs w:val="22"/>
        </w:rPr>
      </w:pPr>
      <w:r w:rsidRPr="00B964E2">
        <w:rPr>
          <w:rFonts w:ascii="Arial" w:hAnsi="Arial" w:cs="Arial"/>
          <w:b/>
          <w:noProof/>
          <w:sz w:val="22"/>
          <w:szCs w:val="22"/>
        </w:rPr>
        <w:t>MINISTÉRIO DA CIÊNCIA, TECNOLOGIA E INOVAÇÃO - MCTI</w:t>
      </w:r>
    </w:p>
    <w:p w:rsidR="00651D2D" w:rsidRPr="00B964E2" w:rsidRDefault="00651D2D" w:rsidP="00C36EF6">
      <w:pPr>
        <w:tabs>
          <w:tab w:val="left" w:pos="1737"/>
        </w:tabs>
        <w:jc w:val="center"/>
        <w:rPr>
          <w:rFonts w:ascii="Arial" w:hAnsi="Arial" w:cs="Arial"/>
          <w:b/>
          <w:caps/>
          <w:noProof/>
          <w:sz w:val="22"/>
          <w:szCs w:val="22"/>
        </w:rPr>
      </w:pPr>
      <w:r w:rsidRPr="00B964E2">
        <w:rPr>
          <w:rFonts w:ascii="Arial" w:hAnsi="Arial" w:cs="Arial"/>
          <w:b/>
          <w:caps/>
          <w:noProof/>
          <w:sz w:val="22"/>
          <w:szCs w:val="22"/>
        </w:rPr>
        <w:t>INSTITUTO BRASILEIRO DE INFORMAÇÃO EM CIÊNCIA E TECNOLOGIA - ibict</w:t>
      </w:r>
    </w:p>
    <w:p w:rsidR="00651D2D" w:rsidRPr="00B964E2" w:rsidRDefault="00651D2D" w:rsidP="00C36EF6">
      <w:pPr>
        <w:spacing w:line="276" w:lineRule="auto"/>
        <w:ind w:right="-15"/>
        <w:jc w:val="center"/>
        <w:rPr>
          <w:rFonts w:ascii="Arial" w:hAnsi="Arial" w:cs="Arial"/>
          <w:b/>
          <w:caps/>
          <w:noProof/>
          <w:sz w:val="22"/>
          <w:szCs w:val="22"/>
        </w:rPr>
      </w:pPr>
      <w:r w:rsidRPr="00B964E2">
        <w:rPr>
          <w:rFonts w:ascii="Arial" w:hAnsi="Arial" w:cs="Arial"/>
          <w:b/>
          <w:caps/>
          <w:noProof/>
          <w:sz w:val="22"/>
          <w:szCs w:val="22"/>
        </w:rPr>
        <w:t>Coordenação DE ADMINISTRAÇÃO</w:t>
      </w:r>
    </w:p>
    <w:p w:rsidR="00651D2D" w:rsidRDefault="00651D2D" w:rsidP="00CF34BC">
      <w:pPr>
        <w:jc w:val="center"/>
        <w:rPr>
          <w:rFonts w:ascii="Arial" w:hAnsi="Arial" w:cs="Arial"/>
          <w:b/>
          <w:bCs/>
          <w:color w:val="000000"/>
          <w:sz w:val="22"/>
          <w:szCs w:val="22"/>
        </w:rPr>
      </w:pPr>
    </w:p>
    <w:p w:rsidR="00651D2D" w:rsidRPr="00B964E2" w:rsidRDefault="00651D2D" w:rsidP="00C36EF6">
      <w:pPr>
        <w:spacing w:before="240" w:after="120" w:line="276" w:lineRule="auto"/>
        <w:ind w:right="-15"/>
        <w:jc w:val="center"/>
        <w:rPr>
          <w:rFonts w:ascii="Arial" w:hAnsi="Arial" w:cs="Arial"/>
          <w:b/>
          <w:bCs/>
          <w:iCs/>
          <w:sz w:val="22"/>
          <w:szCs w:val="22"/>
        </w:rPr>
      </w:pPr>
      <w:r w:rsidRPr="00B964E2">
        <w:rPr>
          <w:rFonts w:ascii="Arial" w:hAnsi="Arial" w:cs="Arial"/>
          <w:b/>
          <w:bCs/>
          <w:sz w:val="22"/>
          <w:szCs w:val="22"/>
        </w:rPr>
        <w:t xml:space="preserve">EDITAL DO PREGÃO ELETRÔNICO Nº </w:t>
      </w:r>
      <w:r>
        <w:rPr>
          <w:rFonts w:ascii="Arial" w:hAnsi="Arial" w:cs="Arial"/>
          <w:b/>
          <w:bCs/>
          <w:sz w:val="22"/>
          <w:szCs w:val="22"/>
        </w:rPr>
        <w:t>05</w:t>
      </w:r>
      <w:r w:rsidRPr="00B964E2">
        <w:rPr>
          <w:rFonts w:ascii="Arial" w:hAnsi="Arial" w:cs="Arial"/>
          <w:b/>
          <w:bCs/>
          <w:sz w:val="22"/>
          <w:szCs w:val="22"/>
        </w:rPr>
        <w:t>/2015</w:t>
      </w:r>
    </w:p>
    <w:p w:rsidR="00651D2D" w:rsidRPr="003931C6" w:rsidRDefault="00651D2D" w:rsidP="00C36EF6">
      <w:pPr>
        <w:jc w:val="center"/>
        <w:rPr>
          <w:rFonts w:ascii="Arial" w:hAnsi="Arial" w:cs="Arial"/>
          <w:b/>
          <w:bCs/>
          <w:color w:val="000000"/>
          <w:sz w:val="22"/>
          <w:szCs w:val="22"/>
        </w:rPr>
      </w:pPr>
      <w:r w:rsidRPr="003931C6">
        <w:rPr>
          <w:rFonts w:ascii="Arial" w:hAnsi="Arial" w:cs="Arial"/>
          <w:b/>
          <w:bCs/>
          <w:color w:val="000000"/>
          <w:sz w:val="22"/>
          <w:szCs w:val="22"/>
        </w:rPr>
        <w:t xml:space="preserve"> (Processo Administrativo n.°</w:t>
      </w:r>
      <w:r>
        <w:rPr>
          <w:rFonts w:ascii="Arial" w:hAnsi="Arial" w:cs="Arial"/>
          <w:b/>
          <w:bCs/>
          <w:color w:val="000000"/>
          <w:sz w:val="22"/>
          <w:szCs w:val="22"/>
        </w:rPr>
        <w:t xml:space="preserve"> 01210.000581/2015-61</w:t>
      </w:r>
      <w:r w:rsidRPr="003931C6">
        <w:rPr>
          <w:rFonts w:ascii="Arial" w:hAnsi="Arial" w:cs="Arial"/>
          <w:b/>
          <w:bCs/>
          <w:color w:val="000000"/>
          <w:sz w:val="22"/>
          <w:szCs w:val="22"/>
        </w:rPr>
        <w:t>)</w:t>
      </w:r>
    </w:p>
    <w:p w:rsidR="00651D2D" w:rsidRDefault="00651D2D" w:rsidP="00CF34BC">
      <w:pPr>
        <w:jc w:val="center"/>
        <w:rPr>
          <w:rFonts w:ascii="Arial" w:hAnsi="Arial" w:cs="Arial"/>
          <w:b/>
          <w:bCs/>
          <w:color w:val="000000"/>
          <w:sz w:val="22"/>
          <w:szCs w:val="22"/>
        </w:rPr>
      </w:pPr>
    </w:p>
    <w:p w:rsidR="00651D2D" w:rsidRPr="00586A44" w:rsidRDefault="00651D2D" w:rsidP="00CF34BC">
      <w:pPr>
        <w:jc w:val="center"/>
        <w:rPr>
          <w:rFonts w:ascii="Arial" w:hAnsi="Arial" w:cs="Arial"/>
          <w:b/>
          <w:bCs/>
          <w:color w:val="000000"/>
          <w:sz w:val="22"/>
          <w:szCs w:val="22"/>
        </w:rPr>
      </w:pPr>
    </w:p>
    <w:p w:rsidR="00651D2D" w:rsidRPr="00586A44" w:rsidRDefault="00651D2D" w:rsidP="004946B1">
      <w:pPr>
        <w:snapToGrid w:val="0"/>
        <w:spacing w:after="120" w:line="276" w:lineRule="auto"/>
        <w:ind w:right="-30" w:firstLine="540"/>
        <w:jc w:val="both"/>
        <w:rPr>
          <w:rFonts w:ascii="Arial" w:hAnsi="Arial" w:cs="Arial"/>
          <w:color w:val="000000"/>
          <w:sz w:val="22"/>
          <w:szCs w:val="22"/>
        </w:rPr>
      </w:pPr>
      <w:r w:rsidRPr="00586A44">
        <w:rPr>
          <w:rFonts w:ascii="Arial" w:hAnsi="Arial" w:cs="Arial"/>
          <w:color w:val="000000"/>
          <w:sz w:val="22"/>
          <w:szCs w:val="22"/>
        </w:rPr>
        <w:t xml:space="preserve">Torna-se público, para conhecimento dos interessados, </w:t>
      </w:r>
      <w:r>
        <w:rPr>
          <w:rFonts w:ascii="Arial" w:hAnsi="Arial" w:cs="Arial"/>
          <w:color w:val="000000"/>
          <w:sz w:val="22"/>
          <w:szCs w:val="22"/>
        </w:rPr>
        <w:t xml:space="preserve">que a </w:t>
      </w:r>
      <w:r w:rsidRPr="00B964E2">
        <w:rPr>
          <w:rFonts w:ascii="Arial" w:hAnsi="Arial" w:cs="Arial"/>
          <w:sz w:val="22"/>
          <w:szCs w:val="22"/>
        </w:rPr>
        <w:t xml:space="preserve">União, por meio do </w:t>
      </w:r>
      <w:r w:rsidRPr="00B964E2">
        <w:rPr>
          <w:rFonts w:ascii="Arial" w:hAnsi="Arial" w:cs="Arial"/>
          <w:b/>
          <w:sz w:val="22"/>
          <w:szCs w:val="22"/>
        </w:rPr>
        <w:t>INSTITUTO BRASILEIRO DE INFORMAÇÃO EM CIÊNCIA E TECNOLOGIA - IBICT</w:t>
      </w:r>
      <w:r w:rsidRPr="00B964E2">
        <w:rPr>
          <w:rFonts w:ascii="Arial" w:hAnsi="Arial" w:cs="Arial"/>
          <w:sz w:val="22"/>
          <w:szCs w:val="22"/>
        </w:rPr>
        <w:t>, através da Divisão de Material e Patrimônio</w:t>
      </w:r>
      <w:r w:rsidRPr="003931C6">
        <w:rPr>
          <w:rFonts w:ascii="Arial" w:hAnsi="Arial" w:cs="Arial"/>
          <w:color w:val="000000"/>
          <w:sz w:val="22"/>
          <w:szCs w:val="22"/>
        </w:rPr>
        <w:t xml:space="preserve">, </w:t>
      </w:r>
      <w:r w:rsidRPr="00B964E2">
        <w:rPr>
          <w:rFonts w:ascii="Arial" w:hAnsi="Arial" w:cs="Arial"/>
          <w:sz w:val="22"/>
          <w:szCs w:val="22"/>
        </w:rPr>
        <w:t>sediado no Setor de Autarquias Sul, quadra 05, Lote 6, Bloco H, Sala 301, na cidade de Brasília/DF</w:t>
      </w:r>
      <w:r w:rsidRPr="003931C6">
        <w:rPr>
          <w:rFonts w:ascii="Arial" w:hAnsi="Arial" w:cs="Arial"/>
          <w:color w:val="000000"/>
          <w:sz w:val="22"/>
          <w:szCs w:val="22"/>
        </w:rPr>
        <w:t>, realizará licitação</w:t>
      </w:r>
      <w:r w:rsidRPr="00586A44">
        <w:rPr>
          <w:rFonts w:ascii="Arial" w:hAnsi="Arial" w:cs="Arial"/>
          <w:color w:val="000000"/>
          <w:sz w:val="22"/>
          <w:szCs w:val="22"/>
        </w:rPr>
        <w:t xml:space="preserve">, na modalidade </w:t>
      </w:r>
      <w:r w:rsidRPr="00586A44">
        <w:rPr>
          <w:rFonts w:ascii="Arial" w:hAnsi="Arial" w:cs="Arial"/>
          <w:bCs/>
          <w:color w:val="000000"/>
          <w:sz w:val="22"/>
          <w:szCs w:val="22"/>
        </w:rPr>
        <w:t xml:space="preserve">PREGÃO, </w:t>
      </w:r>
      <w:r w:rsidRPr="00586A44">
        <w:rPr>
          <w:rFonts w:ascii="Arial" w:hAnsi="Arial" w:cs="Arial"/>
          <w:color w:val="000000"/>
          <w:sz w:val="22"/>
          <w:szCs w:val="22"/>
        </w:rPr>
        <w:t>na forma</w:t>
      </w:r>
      <w:r w:rsidRPr="00586A44">
        <w:rPr>
          <w:rFonts w:ascii="Arial" w:hAnsi="Arial" w:cs="Arial"/>
          <w:bCs/>
          <w:color w:val="000000"/>
          <w:sz w:val="22"/>
          <w:szCs w:val="22"/>
        </w:rPr>
        <w:t xml:space="preserve"> ELETRÔNICA, do</w:t>
      </w:r>
      <w:r w:rsidRPr="00586A44">
        <w:rPr>
          <w:rFonts w:ascii="Arial" w:hAnsi="Arial" w:cs="Arial"/>
          <w:color w:val="000000"/>
          <w:sz w:val="22"/>
          <w:szCs w:val="22"/>
        </w:rPr>
        <w:t xml:space="preserve"> </w:t>
      </w:r>
      <w:r w:rsidRPr="00586A44">
        <w:rPr>
          <w:rFonts w:ascii="Arial" w:hAnsi="Arial" w:cs="Arial"/>
          <w:bCs/>
          <w:iCs/>
          <w:color w:val="000000"/>
          <w:sz w:val="22"/>
          <w:szCs w:val="22"/>
        </w:rPr>
        <w:t>tipo menor preço</w:t>
      </w:r>
      <w:r w:rsidRPr="00586A44">
        <w:rPr>
          <w:rFonts w:ascii="Arial" w:hAnsi="Arial" w:cs="Arial"/>
          <w:b/>
          <w:bCs/>
          <w:color w:val="000000"/>
          <w:sz w:val="22"/>
          <w:szCs w:val="22"/>
        </w:rPr>
        <w:t>,</w:t>
      </w:r>
      <w:r w:rsidRPr="00586A44">
        <w:rPr>
          <w:rFonts w:ascii="Arial" w:hAnsi="Arial" w:cs="Arial"/>
          <w:color w:val="000000"/>
          <w:sz w:val="22"/>
          <w:szCs w:val="22"/>
        </w:rPr>
        <w:t xml:space="preserve"> nos termos da Lei nº 10.520, de 17 de julho de 2002, do Decreto nº 5.450, de 31 de maio de 2005, do Decreto 2.271, de 7 de julho de 1997, das Instruções Normativas SLTI/MPOG nº 2, de 30 de abril de 2008 e nº 02, de 11 de outubro de 2010, da Lei Complementar n° 123, de 14 de dezembro de 2006, da Lei nº 11.488, de 15 de junho de 2007, do Decreto n° 6.204, de 05 de setembro de 2007, aplicando-se, subsidiariamente, a Lei nº 8.666, de 21 de junho de 1993, e as exigências estabelecidas neste Edital. </w:t>
      </w:r>
    </w:p>
    <w:p w:rsidR="00651D2D" w:rsidRPr="00586A44" w:rsidRDefault="00651D2D" w:rsidP="004946B1">
      <w:pPr>
        <w:rPr>
          <w:rFonts w:ascii="Arial" w:hAnsi="Arial" w:cs="Arial"/>
          <w:sz w:val="22"/>
          <w:szCs w:val="22"/>
        </w:rPr>
      </w:pPr>
      <w:r w:rsidRPr="00586A44">
        <w:rPr>
          <w:rFonts w:ascii="Arial" w:hAnsi="Arial" w:cs="Arial"/>
          <w:color w:val="000000"/>
          <w:sz w:val="22"/>
          <w:szCs w:val="22"/>
        </w:rPr>
        <w:t>Data da sessão:</w:t>
      </w:r>
      <w:r>
        <w:rPr>
          <w:rFonts w:ascii="Arial" w:hAnsi="Arial" w:cs="Arial"/>
          <w:color w:val="000000"/>
          <w:sz w:val="22"/>
          <w:szCs w:val="22"/>
        </w:rPr>
        <w:t xml:space="preserve"> 15/06/2015</w:t>
      </w:r>
    </w:p>
    <w:p w:rsidR="00651D2D" w:rsidRPr="00586A44" w:rsidRDefault="00651D2D" w:rsidP="004946B1">
      <w:pPr>
        <w:rPr>
          <w:rFonts w:ascii="Arial" w:hAnsi="Arial" w:cs="Arial"/>
          <w:sz w:val="22"/>
          <w:szCs w:val="22"/>
        </w:rPr>
      </w:pPr>
      <w:r w:rsidRPr="00586A44">
        <w:rPr>
          <w:rFonts w:ascii="Arial" w:hAnsi="Arial" w:cs="Arial"/>
          <w:color w:val="000000"/>
          <w:sz w:val="22"/>
          <w:szCs w:val="22"/>
        </w:rPr>
        <w:t xml:space="preserve">Horário: </w:t>
      </w:r>
      <w:r>
        <w:rPr>
          <w:rFonts w:ascii="Arial" w:hAnsi="Arial" w:cs="Arial"/>
          <w:color w:val="000000"/>
          <w:sz w:val="22"/>
          <w:szCs w:val="22"/>
        </w:rPr>
        <w:t>10:00 hs</w:t>
      </w:r>
    </w:p>
    <w:p w:rsidR="00651D2D" w:rsidRPr="00586A44" w:rsidRDefault="00651D2D" w:rsidP="004946B1">
      <w:pPr>
        <w:spacing w:after="120" w:line="276" w:lineRule="auto"/>
        <w:ind w:right="-15"/>
        <w:rPr>
          <w:rFonts w:ascii="Arial" w:hAnsi="Arial" w:cs="Arial"/>
          <w:b/>
          <w:bCs/>
          <w:color w:val="000000"/>
          <w:sz w:val="22"/>
          <w:szCs w:val="22"/>
        </w:rPr>
      </w:pPr>
      <w:r w:rsidRPr="00586A44">
        <w:rPr>
          <w:rFonts w:ascii="Arial" w:hAnsi="Arial" w:cs="Arial"/>
          <w:color w:val="000000"/>
          <w:sz w:val="22"/>
          <w:szCs w:val="22"/>
        </w:rPr>
        <w:t>Local: Portal de Compras do Governo Federal – www.comprasgovernamentais.gov.br</w:t>
      </w:r>
    </w:p>
    <w:p w:rsidR="00651D2D" w:rsidRPr="00586A44" w:rsidRDefault="00651D2D" w:rsidP="000F104D">
      <w:pPr>
        <w:spacing w:after="120" w:line="276" w:lineRule="auto"/>
        <w:ind w:right="-15"/>
        <w:jc w:val="center"/>
        <w:rPr>
          <w:rFonts w:ascii="Arial" w:hAnsi="Arial" w:cs="Arial"/>
          <w:b/>
          <w:bCs/>
          <w:color w:val="000000"/>
          <w:sz w:val="22"/>
          <w:szCs w:val="22"/>
        </w:rPr>
      </w:pPr>
    </w:p>
    <w:p w:rsidR="00651D2D" w:rsidRPr="00586A44" w:rsidRDefault="00651D2D" w:rsidP="000F104D">
      <w:pPr>
        <w:numPr>
          <w:ilvl w:val="0"/>
          <w:numId w:val="3"/>
        </w:numPr>
        <w:spacing w:after="120" w:line="276" w:lineRule="auto"/>
        <w:ind w:right="-15"/>
        <w:jc w:val="both"/>
        <w:rPr>
          <w:rFonts w:ascii="Arial" w:hAnsi="Arial" w:cs="Arial"/>
          <w:b/>
          <w:color w:val="000000"/>
          <w:sz w:val="22"/>
          <w:szCs w:val="22"/>
        </w:rPr>
      </w:pPr>
      <w:r w:rsidRPr="00586A44">
        <w:rPr>
          <w:rFonts w:ascii="Arial" w:hAnsi="Arial" w:cs="Arial"/>
          <w:b/>
          <w:color w:val="000000"/>
          <w:sz w:val="22"/>
          <w:szCs w:val="22"/>
        </w:rPr>
        <w:t>DO OBJETO</w:t>
      </w:r>
    </w:p>
    <w:p w:rsidR="00651D2D" w:rsidRPr="00586A44" w:rsidRDefault="00651D2D" w:rsidP="00CF34BC">
      <w:pPr>
        <w:numPr>
          <w:ilvl w:val="1"/>
          <w:numId w:val="3"/>
        </w:numPr>
        <w:spacing w:before="120" w:after="120" w:line="276" w:lineRule="auto"/>
        <w:ind w:left="425" w:firstLine="0"/>
        <w:jc w:val="both"/>
        <w:rPr>
          <w:rFonts w:ascii="Arial" w:hAnsi="Arial" w:cs="Arial"/>
          <w:b/>
          <w:color w:val="000000"/>
          <w:sz w:val="22"/>
          <w:szCs w:val="22"/>
        </w:rPr>
      </w:pPr>
      <w:r w:rsidRPr="00586A44">
        <w:rPr>
          <w:rFonts w:ascii="Arial" w:hAnsi="Arial" w:cs="Arial"/>
          <w:color w:val="000000"/>
          <w:sz w:val="22"/>
          <w:szCs w:val="22"/>
        </w:rPr>
        <w:t>O objeto da presente licitação é a escolha da proposta mais vantajosa para a contratação de serviços de</w:t>
      </w:r>
      <w:r>
        <w:rPr>
          <w:rFonts w:ascii="Arial" w:hAnsi="Arial" w:cs="Arial"/>
          <w:color w:val="000000"/>
          <w:sz w:val="22"/>
          <w:szCs w:val="22"/>
        </w:rPr>
        <w:t xml:space="preserve"> manutenção preventiva / corretiva da solução de climatização do Data Center, Sala de Nobreaks e Sala de Telefonia – Central Telefônica do IBICT</w:t>
      </w:r>
      <w:r w:rsidRPr="00586A44">
        <w:rPr>
          <w:rFonts w:ascii="Arial" w:hAnsi="Arial" w:cs="Arial"/>
          <w:b/>
          <w:color w:val="000000"/>
          <w:sz w:val="22"/>
          <w:szCs w:val="22"/>
        </w:rPr>
        <w:t>,</w:t>
      </w:r>
      <w:r w:rsidRPr="00586A44">
        <w:rPr>
          <w:rFonts w:ascii="Arial" w:hAnsi="Arial" w:cs="Arial"/>
          <w:color w:val="000000"/>
          <w:sz w:val="22"/>
          <w:szCs w:val="22"/>
        </w:rPr>
        <w:t xml:space="preserve"> conforme condições, quantidades e exigências estabelecidas neste Edital e seus anexos.</w:t>
      </w:r>
    </w:p>
    <w:p w:rsidR="00651D2D" w:rsidRDefault="00651D2D" w:rsidP="000F104D">
      <w:pPr>
        <w:numPr>
          <w:ilvl w:val="1"/>
          <w:numId w:val="3"/>
        </w:numPr>
        <w:autoSpaceDE w:val="0"/>
        <w:spacing w:before="120" w:after="240" w:line="276" w:lineRule="auto"/>
        <w:ind w:left="425" w:firstLine="0"/>
        <w:jc w:val="both"/>
        <w:rPr>
          <w:rFonts w:ascii="Arial" w:hAnsi="Arial" w:cs="Arial"/>
          <w:sz w:val="22"/>
          <w:szCs w:val="22"/>
        </w:rPr>
      </w:pPr>
      <w:r w:rsidRPr="00330513">
        <w:rPr>
          <w:rFonts w:ascii="Arial" w:hAnsi="Arial" w:cs="Arial"/>
          <w:sz w:val="22"/>
          <w:szCs w:val="22"/>
        </w:rPr>
        <w:t>A licitação será composta por um único item</w:t>
      </w:r>
      <w:r w:rsidRPr="00330513">
        <w:rPr>
          <w:rFonts w:ascii="Arial" w:hAnsi="Arial" w:cs="Arial"/>
          <w:b/>
          <w:sz w:val="22"/>
          <w:szCs w:val="22"/>
        </w:rPr>
        <w:t>,</w:t>
      </w:r>
      <w:r w:rsidRPr="00330513">
        <w:rPr>
          <w:rFonts w:ascii="Arial" w:hAnsi="Arial" w:cs="Arial"/>
          <w:sz w:val="22"/>
          <w:szCs w:val="22"/>
        </w:rPr>
        <w:t xml:space="preserve"> conforme tabela constante do Termo de Referência.</w:t>
      </w:r>
    </w:p>
    <w:p w:rsidR="00651D2D" w:rsidRPr="00330513" w:rsidRDefault="00651D2D" w:rsidP="00F44157">
      <w:pPr>
        <w:autoSpaceDE w:val="0"/>
        <w:spacing w:before="120" w:after="240" w:line="276" w:lineRule="auto"/>
        <w:ind w:left="425"/>
        <w:jc w:val="both"/>
        <w:rPr>
          <w:rFonts w:ascii="Arial" w:hAnsi="Arial" w:cs="Arial"/>
          <w:sz w:val="22"/>
          <w:szCs w:val="22"/>
        </w:rPr>
      </w:pPr>
    </w:p>
    <w:p w:rsidR="00651D2D" w:rsidRPr="00586A44" w:rsidRDefault="00651D2D" w:rsidP="000F104D">
      <w:pPr>
        <w:numPr>
          <w:ilvl w:val="0"/>
          <w:numId w:val="3"/>
        </w:numPr>
        <w:autoSpaceDE w:val="0"/>
        <w:spacing w:after="120" w:line="276" w:lineRule="auto"/>
        <w:jc w:val="both"/>
        <w:rPr>
          <w:rFonts w:ascii="Arial" w:hAnsi="Arial" w:cs="Arial"/>
          <w:b/>
          <w:color w:val="000000"/>
          <w:sz w:val="22"/>
          <w:szCs w:val="22"/>
        </w:rPr>
      </w:pPr>
      <w:r w:rsidRPr="00586A44">
        <w:rPr>
          <w:rFonts w:ascii="Arial" w:hAnsi="Arial" w:cs="Arial"/>
          <w:b/>
          <w:color w:val="000000"/>
          <w:sz w:val="22"/>
          <w:szCs w:val="22"/>
        </w:rPr>
        <w:t>DOS RECURSOS ORÇAMENTÁRIOS</w:t>
      </w:r>
    </w:p>
    <w:p w:rsidR="00651D2D" w:rsidRPr="00586A44" w:rsidRDefault="00651D2D" w:rsidP="00CF34BC">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As despesas para atender a esta licitação estão programadas em dotação orçamentária própria, prevista no orçamento da União para o exercício d</w:t>
      </w:r>
      <w:r w:rsidRPr="005C3010">
        <w:rPr>
          <w:rFonts w:ascii="Arial" w:hAnsi="Arial" w:cs="Arial"/>
          <w:sz w:val="22"/>
          <w:szCs w:val="22"/>
        </w:rPr>
        <w:t>e 2015, n</w:t>
      </w:r>
      <w:r w:rsidRPr="00586A44">
        <w:rPr>
          <w:rFonts w:ascii="Arial" w:hAnsi="Arial" w:cs="Arial"/>
          <w:color w:val="000000"/>
          <w:sz w:val="22"/>
          <w:szCs w:val="22"/>
        </w:rPr>
        <w:t>a classificação abaixo:</w:t>
      </w:r>
    </w:p>
    <w:p w:rsidR="00651D2D" w:rsidRDefault="00651D2D" w:rsidP="00CF34BC">
      <w:pPr>
        <w:spacing w:before="120" w:after="120" w:line="276" w:lineRule="auto"/>
        <w:ind w:left="1134"/>
        <w:jc w:val="both"/>
        <w:rPr>
          <w:rFonts w:ascii="Arial" w:hAnsi="Arial" w:cs="Arial"/>
          <w:sz w:val="22"/>
          <w:szCs w:val="22"/>
          <w:lang w:eastAsia="en-US"/>
        </w:rPr>
      </w:pPr>
      <w:r w:rsidRPr="00C967AF">
        <w:rPr>
          <w:rFonts w:ascii="Arial" w:hAnsi="Arial" w:cs="Arial"/>
          <w:sz w:val="22"/>
          <w:szCs w:val="22"/>
          <w:lang w:eastAsia="en-US"/>
        </w:rPr>
        <w:t xml:space="preserve">Gestão/Unidade: 00001 </w:t>
      </w:r>
    </w:p>
    <w:p w:rsidR="00651D2D" w:rsidRPr="00C967AF" w:rsidRDefault="00651D2D" w:rsidP="00CF34BC">
      <w:pPr>
        <w:spacing w:before="120" w:after="120" w:line="276" w:lineRule="auto"/>
        <w:ind w:left="1134"/>
        <w:jc w:val="both"/>
        <w:rPr>
          <w:rFonts w:ascii="Arial" w:hAnsi="Arial" w:cs="Arial"/>
          <w:sz w:val="22"/>
          <w:szCs w:val="22"/>
          <w:lang w:eastAsia="en-US"/>
        </w:rPr>
      </w:pPr>
      <w:r w:rsidRPr="00C967AF">
        <w:rPr>
          <w:rFonts w:ascii="Arial" w:hAnsi="Arial" w:cs="Arial"/>
          <w:sz w:val="22"/>
          <w:szCs w:val="22"/>
          <w:lang w:eastAsia="en-US"/>
        </w:rPr>
        <w:t>Fonte: 0100000000</w:t>
      </w:r>
    </w:p>
    <w:p w:rsidR="00651D2D" w:rsidRPr="00C967AF" w:rsidRDefault="00651D2D" w:rsidP="00CF34BC">
      <w:pPr>
        <w:spacing w:before="120" w:after="120" w:line="276" w:lineRule="auto"/>
        <w:ind w:left="1134"/>
        <w:jc w:val="both"/>
        <w:rPr>
          <w:rFonts w:ascii="Arial" w:hAnsi="Arial" w:cs="Arial"/>
          <w:sz w:val="22"/>
          <w:szCs w:val="22"/>
          <w:lang w:eastAsia="en-US"/>
        </w:rPr>
      </w:pPr>
      <w:r w:rsidRPr="00C967AF">
        <w:rPr>
          <w:rFonts w:ascii="Arial" w:hAnsi="Arial" w:cs="Arial"/>
          <w:sz w:val="22"/>
          <w:szCs w:val="22"/>
          <w:lang w:eastAsia="en-US"/>
        </w:rPr>
        <w:t xml:space="preserve">Programa de Trabalho: 090526 </w:t>
      </w:r>
    </w:p>
    <w:p w:rsidR="00651D2D" w:rsidRDefault="00651D2D" w:rsidP="00CF34BC">
      <w:pPr>
        <w:spacing w:before="120" w:after="120" w:line="276" w:lineRule="auto"/>
        <w:ind w:left="1134"/>
        <w:jc w:val="both"/>
        <w:rPr>
          <w:rFonts w:ascii="Arial" w:hAnsi="Arial" w:cs="Arial"/>
          <w:sz w:val="22"/>
          <w:szCs w:val="22"/>
          <w:lang w:eastAsia="en-US"/>
        </w:rPr>
      </w:pPr>
      <w:r w:rsidRPr="00C967AF">
        <w:rPr>
          <w:rFonts w:ascii="Arial" w:hAnsi="Arial" w:cs="Arial"/>
          <w:sz w:val="22"/>
          <w:szCs w:val="22"/>
          <w:lang w:eastAsia="en-US"/>
        </w:rPr>
        <w:t xml:space="preserve">Elemento de Despesa: 339039 </w:t>
      </w:r>
    </w:p>
    <w:p w:rsidR="00651D2D" w:rsidRPr="00C967AF" w:rsidRDefault="00651D2D" w:rsidP="00CF34BC">
      <w:pPr>
        <w:spacing w:before="120" w:after="120" w:line="276" w:lineRule="auto"/>
        <w:ind w:left="1134"/>
        <w:jc w:val="both"/>
        <w:rPr>
          <w:rFonts w:ascii="Arial" w:hAnsi="Arial" w:cs="Arial"/>
          <w:sz w:val="22"/>
          <w:szCs w:val="22"/>
          <w:lang w:eastAsia="en-US"/>
        </w:rPr>
      </w:pPr>
      <w:r w:rsidRPr="00C967AF">
        <w:rPr>
          <w:rFonts w:ascii="Arial" w:hAnsi="Arial" w:cs="Arial"/>
          <w:sz w:val="22"/>
          <w:szCs w:val="22"/>
          <w:lang w:eastAsia="en-US"/>
        </w:rPr>
        <w:t>PI: 2000000F-01</w:t>
      </w:r>
    </w:p>
    <w:p w:rsidR="00651D2D" w:rsidRPr="009E4329" w:rsidRDefault="00651D2D" w:rsidP="009E4329">
      <w:pPr>
        <w:spacing w:before="120" w:after="120" w:line="276" w:lineRule="auto"/>
        <w:jc w:val="both"/>
        <w:rPr>
          <w:rFonts w:ascii="Arial" w:hAnsi="Arial" w:cs="Arial"/>
          <w:color w:val="FF0000"/>
          <w:sz w:val="22"/>
          <w:szCs w:val="22"/>
          <w:lang w:eastAsia="en-US"/>
        </w:rPr>
      </w:pPr>
    </w:p>
    <w:p w:rsidR="00651D2D" w:rsidRPr="00586A44" w:rsidRDefault="00651D2D" w:rsidP="000F104D">
      <w:pPr>
        <w:numPr>
          <w:ilvl w:val="0"/>
          <w:numId w:val="3"/>
        </w:numPr>
        <w:spacing w:after="120" w:line="276" w:lineRule="auto"/>
        <w:ind w:right="-17"/>
        <w:jc w:val="both"/>
        <w:rPr>
          <w:rFonts w:ascii="Arial" w:hAnsi="Arial" w:cs="Arial"/>
          <w:b/>
          <w:color w:val="000000"/>
          <w:sz w:val="22"/>
          <w:szCs w:val="22"/>
        </w:rPr>
      </w:pPr>
      <w:r w:rsidRPr="00586A44">
        <w:rPr>
          <w:rFonts w:ascii="Arial" w:hAnsi="Arial" w:cs="Arial"/>
          <w:b/>
          <w:color w:val="000000"/>
          <w:sz w:val="22"/>
          <w:szCs w:val="22"/>
        </w:rPr>
        <w:t>DO CREDENCIAMENTO</w:t>
      </w:r>
    </w:p>
    <w:p w:rsidR="00651D2D" w:rsidRPr="00586A44" w:rsidRDefault="00651D2D" w:rsidP="00CF34BC">
      <w:pPr>
        <w:numPr>
          <w:ilvl w:val="1"/>
          <w:numId w:val="3"/>
        </w:numPr>
        <w:spacing w:before="120" w:after="120" w:line="276" w:lineRule="auto"/>
        <w:ind w:left="425" w:firstLine="0"/>
        <w:jc w:val="both"/>
        <w:rPr>
          <w:rFonts w:ascii="Arial" w:hAnsi="Arial" w:cs="Arial"/>
          <w:bCs/>
          <w:iCs/>
          <w:color w:val="000000"/>
          <w:sz w:val="22"/>
          <w:szCs w:val="22"/>
        </w:rPr>
      </w:pPr>
      <w:r w:rsidRPr="00586A44">
        <w:rPr>
          <w:rFonts w:ascii="Arial" w:hAnsi="Arial" w:cs="Arial"/>
          <w:bCs/>
          <w:iCs/>
          <w:color w:val="000000"/>
          <w:sz w:val="22"/>
          <w:szCs w:val="22"/>
        </w:rPr>
        <w:t>O Credenciamento é o nível básico do registro cadastral no SICAF, que permite a participação dos interessados na modalidade licitatória Pregão, em sua forma eletrônica.</w:t>
      </w:r>
    </w:p>
    <w:p w:rsidR="00651D2D" w:rsidRPr="00586A44" w:rsidRDefault="00651D2D" w:rsidP="004927A5">
      <w:pPr>
        <w:numPr>
          <w:ilvl w:val="1"/>
          <w:numId w:val="3"/>
        </w:numPr>
        <w:spacing w:before="120" w:after="120" w:line="276" w:lineRule="auto"/>
        <w:ind w:left="425" w:firstLine="0"/>
        <w:jc w:val="both"/>
        <w:rPr>
          <w:rFonts w:ascii="Arial" w:hAnsi="Arial" w:cs="Arial"/>
          <w:bCs/>
          <w:iCs/>
          <w:color w:val="000000"/>
          <w:sz w:val="22"/>
          <w:szCs w:val="22"/>
        </w:rPr>
      </w:pPr>
      <w:r w:rsidRPr="00586A44">
        <w:rPr>
          <w:rFonts w:ascii="Arial" w:hAnsi="Arial" w:cs="Arial"/>
          <w:bCs/>
          <w:iCs/>
          <w:color w:val="000000"/>
          <w:sz w:val="22"/>
          <w:szCs w:val="22"/>
        </w:rPr>
        <w:t>O cadastro no SICAF poderá ser iniciado no Portal de Compras do Governo Federal, no sítio www.comprasgovernamentais.gov.br, com a solicitação de login e senha pelo interessado.</w:t>
      </w:r>
    </w:p>
    <w:p w:rsidR="00651D2D" w:rsidRPr="00586A44" w:rsidRDefault="00651D2D" w:rsidP="00CF34BC">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O credenciamento junto ao provedor do sistema implica a responsabilidade do licitante ou de seu representante legal e a presunção de sua capacidade técnica para realização das transações inerentes a este Pregão.</w:t>
      </w:r>
    </w:p>
    <w:p w:rsidR="00651D2D" w:rsidRPr="00586A44" w:rsidRDefault="00651D2D" w:rsidP="00CF34BC">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O uso da senha de acesso pelo licitante é de sua responsabilidade exclusiva, incluindo qualquer transação efetuada diretamente ou por seu representante, não cabendo ao provedor do sistema, ou ao órgão ou entidade responsável por esta licitação, responsabilidade por eventuais danos decorrentes de uso indevido da senha, ainda que por terceiros.</w:t>
      </w:r>
    </w:p>
    <w:p w:rsidR="00651D2D" w:rsidRPr="00586A44" w:rsidRDefault="00651D2D" w:rsidP="00CF34BC">
      <w:pPr>
        <w:numPr>
          <w:ilvl w:val="1"/>
          <w:numId w:val="3"/>
        </w:numPr>
        <w:spacing w:before="120" w:after="120" w:line="276" w:lineRule="auto"/>
        <w:ind w:left="425" w:firstLine="0"/>
        <w:jc w:val="both"/>
        <w:rPr>
          <w:rFonts w:ascii="Arial" w:hAnsi="Arial" w:cs="Arial"/>
          <w:bCs/>
          <w:color w:val="000000"/>
          <w:sz w:val="22"/>
          <w:szCs w:val="22"/>
        </w:rPr>
      </w:pPr>
      <w:r w:rsidRPr="00586A44">
        <w:rPr>
          <w:rFonts w:ascii="Arial" w:hAnsi="Arial" w:cs="Arial"/>
          <w:color w:val="000000"/>
          <w:sz w:val="22"/>
          <w:szCs w:val="22"/>
          <w:lang w:eastAsia="en-US"/>
        </w:rPr>
        <w:t>A perda da senha ou a quebra de sigilo deverá ser comunicada imediatamente ao provedor do sistema para imediato bloqueio de acesso.</w:t>
      </w:r>
    </w:p>
    <w:p w:rsidR="00651D2D" w:rsidRPr="00586A44" w:rsidRDefault="00651D2D" w:rsidP="004927A5">
      <w:pPr>
        <w:spacing w:before="120" w:after="120" w:line="276" w:lineRule="auto"/>
        <w:ind w:left="425"/>
        <w:jc w:val="both"/>
        <w:rPr>
          <w:rFonts w:ascii="Arial" w:hAnsi="Arial" w:cs="Arial"/>
          <w:bCs/>
          <w:color w:val="000000"/>
          <w:sz w:val="22"/>
          <w:szCs w:val="22"/>
        </w:rPr>
      </w:pPr>
    </w:p>
    <w:p w:rsidR="00651D2D" w:rsidRPr="00586A44" w:rsidRDefault="00651D2D" w:rsidP="000F104D">
      <w:pPr>
        <w:numPr>
          <w:ilvl w:val="0"/>
          <w:numId w:val="3"/>
        </w:numPr>
        <w:snapToGrid w:val="0"/>
        <w:spacing w:after="120" w:line="276" w:lineRule="auto"/>
        <w:ind w:right="-17"/>
        <w:jc w:val="both"/>
        <w:rPr>
          <w:rFonts w:ascii="Arial" w:hAnsi="Arial" w:cs="Arial"/>
          <w:b/>
          <w:bCs/>
          <w:color w:val="000000"/>
          <w:sz w:val="22"/>
          <w:szCs w:val="22"/>
        </w:rPr>
      </w:pPr>
      <w:r w:rsidRPr="00586A44">
        <w:rPr>
          <w:rFonts w:ascii="Arial" w:hAnsi="Arial" w:cs="Arial"/>
          <w:b/>
          <w:bCs/>
          <w:color w:val="000000"/>
          <w:sz w:val="22"/>
          <w:szCs w:val="22"/>
        </w:rPr>
        <w:t>DA PARTICIP</w:t>
      </w:r>
      <w:r>
        <w:rPr>
          <w:rFonts w:ascii="Arial" w:hAnsi="Arial" w:cs="Arial"/>
          <w:b/>
          <w:bCs/>
          <w:color w:val="000000"/>
          <w:sz w:val="22"/>
          <w:szCs w:val="22"/>
        </w:rPr>
        <w:t>AÇÃO NO PREGÃO</w:t>
      </w:r>
    </w:p>
    <w:p w:rsidR="00651D2D" w:rsidRPr="00586A44" w:rsidRDefault="00651D2D" w:rsidP="00CF34BC">
      <w:pPr>
        <w:numPr>
          <w:ilvl w:val="1"/>
          <w:numId w:val="3"/>
        </w:numPr>
        <w:spacing w:before="120" w:after="120" w:line="276" w:lineRule="auto"/>
        <w:ind w:left="425" w:firstLine="0"/>
        <w:jc w:val="both"/>
        <w:rPr>
          <w:rFonts w:ascii="Arial" w:hAnsi="Arial" w:cs="Arial"/>
          <w:bCs/>
          <w:color w:val="000000"/>
          <w:sz w:val="22"/>
          <w:szCs w:val="22"/>
        </w:rPr>
      </w:pPr>
      <w:r w:rsidRPr="00586A44">
        <w:rPr>
          <w:rFonts w:ascii="Arial" w:hAnsi="Arial" w:cs="Arial"/>
          <w:bCs/>
          <w:color w:val="000000"/>
          <w:sz w:val="22"/>
          <w:szCs w:val="22"/>
        </w:rPr>
        <w:t>A participação neste Pregão é exclusiva a microempresas, empresas de pequeno porte e sociedades cooperativas, cujo ramo de atividade seja compatível com o objeto desta licitação, e que estejam com Credenciamento regular no</w:t>
      </w:r>
      <w:r w:rsidRPr="00586A44">
        <w:rPr>
          <w:rFonts w:ascii="Arial" w:hAnsi="Arial" w:cs="Arial"/>
          <w:color w:val="000000"/>
          <w:sz w:val="22"/>
          <w:szCs w:val="22"/>
        </w:rPr>
        <w:t xml:space="preserve"> Sistema de Cadastramento Unificado de Fornecedores – SICAF, conforme disposto no §3º do artigo 8º da Instrução Normativa SLTI/MPOG nº 2, de 2010. </w:t>
      </w:r>
    </w:p>
    <w:p w:rsidR="00651D2D" w:rsidRPr="00586A44" w:rsidRDefault="00651D2D" w:rsidP="00CF34BC">
      <w:pPr>
        <w:numPr>
          <w:ilvl w:val="1"/>
          <w:numId w:val="3"/>
        </w:numPr>
        <w:spacing w:before="120" w:after="120" w:line="276" w:lineRule="auto"/>
        <w:ind w:left="425" w:firstLine="0"/>
        <w:jc w:val="both"/>
        <w:rPr>
          <w:rFonts w:ascii="Arial" w:hAnsi="Arial" w:cs="Arial"/>
          <w:bCs/>
          <w:color w:val="000000"/>
          <w:sz w:val="22"/>
          <w:szCs w:val="22"/>
        </w:rPr>
      </w:pPr>
      <w:r w:rsidRPr="00586A44">
        <w:rPr>
          <w:rFonts w:ascii="Arial" w:hAnsi="Arial" w:cs="Arial"/>
          <w:bCs/>
          <w:color w:val="000000"/>
          <w:sz w:val="22"/>
          <w:szCs w:val="22"/>
        </w:rPr>
        <w:t>Não poderão participar desta licitação os interessados indicados no item acima:</w:t>
      </w:r>
    </w:p>
    <w:p w:rsidR="00651D2D" w:rsidRPr="00586A44" w:rsidRDefault="00651D2D" w:rsidP="00CF34BC">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bCs/>
          <w:color w:val="000000"/>
          <w:sz w:val="22"/>
          <w:szCs w:val="22"/>
        </w:rPr>
        <w:t>proibidas de participar de licitações e celebrar contratos administrativos, na forma da legislação vigente;</w:t>
      </w:r>
    </w:p>
    <w:p w:rsidR="00651D2D" w:rsidRPr="00586A44" w:rsidRDefault="00651D2D" w:rsidP="00CF34BC">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color w:val="000000"/>
          <w:sz w:val="22"/>
          <w:szCs w:val="22"/>
        </w:rPr>
        <w:t>que estejam sob falência, em recuperação judicial ou extrajudicial, concurso de credores, concordata ou insolvência, em processo de dissolução ou liquidação;</w:t>
      </w:r>
    </w:p>
    <w:p w:rsidR="00651D2D" w:rsidRPr="00586A44" w:rsidRDefault="00651D2D" w:rsidP="00CF34BC">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sz w:val="22"/>
          <w:szCs w:val="22"/>
        </w:rPr>
        <w:t>que estejam reunidas em consórcio;</w:t>
      </w:r>
    </w:p>
    <w:p w:rsidR="00651D2D" w:rsidRPr="00586A44" w:rsidRDefault="00651D2D" w:rsidP="00CF34BC">
      <w:pPr>
        <w:numPr>
          <w:ilvl w:val="1"/>
          <w:numId w:val="3"/>
        </w:numPr>
        <w:spacing w:before="120" w:after="120" w:line="276" w:lineRule="auto"/>
        <w:ind w:left="425" w:firstLine="0"/>
        <w:jc w:val="both"/>
        <w:rPr>
          <w:rFonts w:ascii="Arial" w:hAnsi="Arial" w:cs="Arial"/>
          <w:bCs/>
          <w:color w:val="000000"/>
          <w:sz w:val="22"/>
          <w:szCs w:val="22"/>
        </w:rPr>
      </w:pPr>
      <w:r w:rsidRPr="00586A44">
        <w:rPr>
          <w:rFonts w:ascii="Arial" w:hAnsi="Arial" w:cs="Arial"/>
          <w:color w:val="000000"/>
          <w:sz w:val="22"/>
          <w:szCs w:val="22"/>
        </w:rPr>
        <w:t>Também é vedada a participação de:</w:t>
      </w:r>
    </w:p>
    <w:p w:rsidR="00651D2D" w:rsidRPr="00586A44" w:rsidRDefault="00651D2D" w:rsidP="00CF34BC">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bCs/>
          <w:color w:val="000000"/>
          <w:sz w:val="22"/>
          <w:szCs w:val="22"/>
        </w:rPr>
        <w:t>entidades empresariais estrangeiras;</w:t>
      </w:r>
    </w:p>
    <w:p w:rsidR="00651D2D" w:rsidRPr="00586A44" w:rsidRDefault="00651D2D" w:rsidP="00CF34BC">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eastAsia="Arial Unicode MS" w:hAnsi="Arial" w:cs="Arial"/>
          <w:color w:val="000000"/>
          <w:sz w:val="22"/>
          <w:szCs w:val="22"/>
        </w:rPr>
        <w:t>quaisquer interessados que se enquadrem nas vedações previstas no artigo 9º da Lei nº 8.666, de 1993.</w:t>
      </w:r>
    </w:p>
    <w:p w:rsidR="00651D2D" w:rsidRPr="00330513" w:rsidRDefault="00651D2D" w:rsidP="00CF34BC">
      <w:pPr>
        <w:numPr>
          <w:ilvl w:val="1"/>
          <w:numId w:val="3"/>
        </w:numPr>
        <w:spacing w:before="120" w:after="120" w:line="276" w:lineRule="auto"/>
        <w:ind w:left="425" w:firstLine="0"/>
        <w:jc w:val="both"/>
        <w:rPr>
          <w:rFonts w:ascii="Arial" w:hAnsi="Arial" w:cs="Arial"/>
          <w:sz w:val="22"/>
          <w:szCs w:val="22"/>
        </w:rPr>
      </w:pPr>
      <w:r w:rsidRPr="00330513">
        <w:rPr>
          <w:rFonts w:ascii="Arial" w:hAnsi="Arial" w:cs="Arial"/>
          <w:sz w:val="22"/>
          <w:szCs w:val="22"/>
        </w:rPr>
        <w:t>Será permitida a participação de cooperativas, desde que apresentem modelo de gestão operacional adequado ao objeto desta licitação, com compartilhamento ou rodízio das atividades de coordenação e supervisão da execução dos serviços, e desde que os serviços contratados sejam executados obrigatoriamente pelos cooperados, vedando-se qualquer intermediação ou subcontratação.</w:t>
      </w:r>
    </w:p>
    <w:p w:rsidR="00651D2D" w:rsidRPr="00586A44" w:rsidRDefault="00651D2D" w:rsidP="005A324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Como condição para participação no Pregão, a entidade de menor porte deverá declarar:</w:t>
      </w:r>
    </w:p>
    <w:p w:rsidR="00651D2D" w:rsidRPr="00586A44" w:rsidRDefault="00651D2D" w:rsidP="005A324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bCs/>
          <w:color w:val="000000"/>
          <w:sz w:val="22"/>
          <w:szCs w:val="22"/>
        </w:rPr>
        <w:t xml:space="preserve">que cumpre os requisitos estabelecidos no artigo 3° </w:t>
      </w:r>
      <w:r w:rsidRPr="00586A44">
        <w:rPr>
          <w:rFonts w:ascii="Arial" w:hAnsi="Arial" w:cs="Arial"/>
          <w:color w:val="000000"/>
          <w:sz w:val="22"/>
          <w:szCs w:val="22"/>
        </w:rPr>
        <w:t xml:space="preserve">da Lei Complementar nº 123, de 2006, estando apta a usufruir do tratamento favorecido estabelecido em seus arts. </w:t>
      </w:r>
      <w:smartTag w:uri="urn:schemas-microsoft-com:office:smarttags" w:element="metricconverter">
        <w:smartTagPr>
          <w:attr w:name="ProductID" w:val="42 a"/>
        </w:smartTagPr>
        <w:r w:rsidRPr="00586A44">
          <w:rPr>
            <w:rFonts w:ascii="Arial" w:hAnsi="Arial" w:cs="Arial"/>
            <w:color w:val="000000"/>
            <w:sz w:val="22"/>
            <w:szCs w:val="22"/>
          </w:rPr>
          <w:t>42 a</w:t>
        </w:r>
      </w:smartTag>
      <w:r w:rsidRPr="00586A44">
        <w:rPr>
          <w:rFonts w:ascii="Arial" w:hAnsi="Arial" w:cs="Arial"/>
          <w:color w:val="000000"/>
          <w:sz w:val="22"/>
          <w:szCs w:val="22"/>
        </w:rPr>
        <w:t xml:space="preserve"> 49.</w:t>
      </w:r>
    </w:p>
    <w:p w:rsidR="00651D2D" w:rsidRPr="00586A44" w:rsidRDefault="00651D2D" w:rsidP="005A324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Deverá assinalar, ainda, “sim” ou “não” em campo próprio do sistema eletrônico, relativo às seguintes declarações:</w:t>
      </w:r>
    </w:p>
    <w:p w:rsidR="00651D2D" w:rsidRPr="00586A44" w:rsidRDefault="00651D2D" w:rsidP="005A324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color w:val="000000"/>
          <w:sz w:val="22"/>
          <w:szCs w:val="22"/>
        </w:rPr>
        <w:t>que está ciente e concorda com as condições contidas no Edital e seus anexos, bem como de que cumpre plenamente os requisitos de habilitação definidos no Edital;</w:t>
      </w:r>
    </w:p>
    <w:p w:rsidR="00651D2D" w:rsidRPr="00586A44" w:rsidRDefault="00651D2D" w:rsidP="005A324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 xml:space="preserve">que inexistem fatos impeditivos para sua habilitação no certame, ciente da obrigatoriedade de declarar ocorrências posteriores; </w:t>
      </w:r>
    </w:p>
    <w:p w:rsidR="00651D2D" w:rsidRPr="00586A44" w:rsidRDefault="00651D2D" w:rsidP="005A324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color w:val="000000"/>
          <w:sz w:val="22"/>
          <w:szCs w:val="22"/>
        </w:rPr>
        <w:t xml:space="preserve">que não emprega menor de 18 anos em trabalho noturno, perigoso ou insalubre e não emprega menor de 16 anos, salvo menor, a partir de 14 anos, na condição de aprendiz, nos termos do artigo 7°, XXXIII, da Constituição. </w:t>
      </w:r>
    </w:p>
    <w:p w:rsidR="00651D2D" w:rsidRDefault="00651D2D" w:rsidP="005A324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que a proposta foi elaborada de forma independente, nos termos da Instrução Normativa SLTI/MPOG nº 2, de 16 de setembro de 2009.</w:t>
      </w:r>
    </w:p>
    <w:p w:rsidR="00651D2D" w:rsidRPr="00586A44" w:rsidRDefault="00651D2D" w:rsidP="009E4329">
      <w:pPr>
        <w:tabs>
          <w:tab w:val="left" w:pos="1440"/>
        </w:tabs>
        <w:autoSpaceDE w:val="0"/>
        <w:snapToGrid w:val="0"/>
        <w:spacing w:before="120" w:after="120" w:line="276" w:lineRule="auto"/>
        <w:ind w:left="1134"/>
        <w:jc w:val="both"/>
        <w:rPr>
          <w:rFonts w:ascii="Arial" w:hAnsi="Arial" w:cs="Arial"/>
          <w:color w:val="000000"/>
          <w:sz w:val="22"/>
          <w:szCs w:val="22"/>
        </w:rPr>
      </w:pPr>
    </w:p>
    <w:p w:rsidR="00651D2D" w:rsidRPr="00586A44" w:rsidRDefault="00651D2D" w:rsidP="000F104D">
      <w:pPr>
        <w:numPr>
          <w:ilvl w:val="0"/>
          <w:numId w:val="3"/>
        </w:numPr>
        <w:spacing w:after="120" w:line="276" w:lineRule="auto"/>
        <w:ind w:right="-17"/>
        <w:jc w:val="both"/>
        <w:rPr>
          <w:rFonts w:ascii="Arial" w:hAnsi="Arial" w:cs="Arial"/>
          <w:b/>
          <w:color w:val="000000"/>
          <w:sz w:val="22"/>
          <w:szCs w:val="22"/>
        </w:rPr>
      </w:pPr>
      <w:r w:rsidRPr="00586A44">
        <w:rPr>
          <w:rFonts w:ascii="Arial" w:hAnsi="Arial" w:cs="Arial"/>
          <w:b/>
          <w:color w:val="000000"/>
          <w:sz w:val="22"/>
          <w:szCs w:val="22"/>
        </w:rPr>
        <w:t>DO ENVIO DA PROPOSTA</w:t>
      </w:r>
    </w:p>
    <w:p w:rsidR="00651D2D" w:rsidRPr="00586A44" w:rsidRDefault="00651D2D" w:rsidP="00D6377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O licitante deverá encaminhar a proposta por meio do sistema eletrônico até a data e horário marcados para abertura da sessão, quando, então, encerrar-se-á automaticamente a fase de recebimento de propostas.</w:t>
      </w:r>
    </w:p>
    <w:p w:rsidR="00651D2D" w:rsidRPr="00586A44" w:rsidRDefault="00651D2D" w:rsidP="00D6377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Todas as referências de tempo no Edital, no aviso e durante a sessão pública observarão o horário de Brasília – DF.</w:t>
      </w:r>
    </w:p>
    <w:p w:rsidR="00651D2D" w:rsidRPr="00586A44" w:rsidRDefault="00651D2D" w:rsidP="00D6377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 xml:space="preserve">O licitante será responsável por todas as transações que forem efetuadas em seu nome no sistema eletrônico, assumindo como firmes e verdadeiras suas propostas e lances. </w:t>
      </w:r>
    </w:p>
    <w:p w:rsidR="00651D2D" w:rsidRPr="00586A44" w:rsidRDefault="00651D2D" w:rsidP="00D6377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 xml:space="preserve">Incumbirá ao licitante acompanhar as operações no sistema eletrônico durante a sessão pública do Pregão, ficando responsável pelo ônus decorrente da perda de negócios, diante da inobservância de quaisquer mensagens emitidas pelo sistema ou de sua desconexão. </w:t>
      </w:r>
    </w:p>
    <w:p w:rsidR="00651D2D" w:rsidRPr="00586A44" w:rsidRDefault="00651D2D" w:rsidP="00D6377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sz w:val="22"/>
          <w:szCs w:val="22"/>
        </w:rPr>
        <w:t xml:space="preserve">Até a abertura da sessão, os licitantes poderão retirar ou substituir as propostas apresentadas.  </w:t>
      </w:r>
    </w:p>
    <w:p w:rsidR="00651D2D" w:rsidRPr="00586A44" w:rsidRDefault="00651D2D" w:rsidP="00D6377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sz w:val="22"/>
          <w:szCs w:val="22"/>
        </w:rPr>
        <w:t>O licitante deverá enviar sua proposta mediante o preenchimento, no sistema eletrônico, dos seguintes campos:</w:t>
      </w:r>
    </w:p>
    <w:p w:rsidR="00651D2D" w:rsidRPr="00330513" w:rsidRDefault="00651D2D" w:rsidP="00D6377B">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330513">
        <w:rPr>
          <w:rFonts w:ascii="Arial" w:hAnsi="Arial" w:cs="Arial"/>
          <w:sz w:val="22"/>
          <w:szCs w:val="22"/>
        </w:rPr>
        <w:t xml:space="preserve">valor mensal e anual </w:t>
      </w:r>
      <w:r w:rsidRPr="00330513">
        <w:rPr>
          <w:rFonts w:ascii="Arial" w:hAnsi="Arial" w:cs="Arial"/>
          <w:bCs/>
          <w:iCs/>
          <w:sz w:val="22"/>
          <w:szCs w:val="22"/>
        </w:rPr>
        <w:t xml:space="preserve">do item; </w:t>
      </w:r>
    </w:p>
    <w:p w:rsidR="00651D2D" w:rsidRPr="00586A44" w:rsidRDefault="00651D2D" w:rsidP="00D6377B">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bCs/>
          <w:iCs/>
          <w:color w:val="000000"/>
          <w:sz w:val="22"/>
          <w:szCs w:val="22"/>
        </w:rPr>
        <w:t xml:space="preserve">Descrição detalhada do objeto, contendo, entre outras, as seguintes informações: </w:t>
      </w:r>
    </w:p>
    <w:p w:rsidR="00651D2D" w:rsidRPr="00330513" w:rsidRDefault="00651D2D" w:rsidP="00650850">
      <w:pPr>
        <w:numPr>
          <w:ilvl w:val="3"/>
          <w:numId w:val="3"/>
        </w:numPr>
        <w:spacing w:before="120" w:after="120" w:line="276" w:lineRule="auto"/>
        <w:ind w:left="1701" w:firstLine="0"/>
        <w:jc w:val="both"/>
        <w:rPr>
          <w:rFonts w:ascii="Arial" w:hAnsi="Arial" w:cs="Arial"/>
          <w:sz w:val="22"/>
          <w:szCs w:val="22"/>
        </w:rPr>
      </w:pPr>
      <w:r w:rsidRPr="00330513">
        <w:rPr>
          <w:rFonts w:ascii="Arial" w:hAnsi="Arial" w:cs="Arial"/>
          <w:sz w:val="22"/>
          <w:szCs w:val="22"/>
        </w:rPr>
        <w:t>A relação dos materiais e equipamentos que serão utilizados na execução dos serviços, indicando o quantitativo e sua especificação;</w:t>
      </w:r>
    </w:p>
    <w:p w:rsidR="00651D2D" w:rsidRPr="00586A44" w:rsidRDefault="00651D2D" w:rsidP="00650850">
      <w:pPr>
        <w:numPr>
          <w:ilvl w:val="1"/>
          <w:numId w:val="3"/>
        </w:numPr>
        <w:spacing w:before="120" w:after="120" w:line="276" w:lineRule="auto"/>
        <w:ind w:left="425" w:firstLine="0"/>
        <w:jc w:val="both"/>
        <w:rPr>
          <w:rFonts w:ascii="Arial" w:hAnsi="Arial" w:cs="Arial"/>
          <w:iCs/>
          <w:sz w:val="22"/>
          <w:szCs w:val="22"/>
        </w:rPr>
      </w:pPr>
      <w:r w:rsidRPr="00586A44">
        <w:rPr>
          <w:rFonts w:ascii="Arial" w:hAnsi="Arial" w:cs="Arial"/>
          <w:sz w:val="22"/>
          <w:szCs w:val="22"/>
        </w:rPr>
        <w:t xml:space="preserve">Todas as especificações do objeto contidas na proposta vinculam a Contratada. </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Nos valores propostos estarão inclusos todos os custos operacionais, encargos previdenciários, trabalhistas, tributários, comerciais e quaisquer outros que incidam direta ou indiretamente na prestação dos serviços.</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Quando se tratar de cooperativa de serviço, o licitante preencherá, no campo condições da proposta do sistema eletrônico, o valor correspondente ao percentual de que trata o art. 22, inciso IV, da Lei nº 8.212, de 24.07.91, com a redação da Lei nº 9.876, de 26.11.99,</w:t>
      </w:r>
      <w:r w:rsidRPr="00586A44">
        <w:rPr>
          <w:rFonts w:ascii="Arial" w:hAnsi="Arial" w:cs="Arial"/>
          <w:sz w:val="22"/>
          <w:szCs w:val="22"/>
        </w:rPr>
        <w:t xml:space="preserve"> </w:t>
      </w:r>
      <w:r w:rsidRPr="00586A44">
        <w:rPr>
          <w:rFonts w:ascii="Arial" w:hAnsi="Arial" w:cs="Arial"/>
          <w:color w:val="000000"/>
          <w:sz w:val="22"/>
          <w:szCs w:val="22"/>
        </w:rPr>
        <w:t>no art. 72 da Instrução Normativa/RFB Nº 971, de 13 de novembro de 2009 (DOU 17.11.2009).</w:t>
      </w:r>
    </w:p>
    <w:p w:rsidR="00651D2D"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6470B9">
        <w:rPr>
          <w:rFonts w:ascii="Arial" w:hAnsi="Arial" w:cs="Arial"/>
          <w:color w:val="000000"/>
          <w:sz w:val="22"/>
          <w:szCs w:val="22"/>
        </w:rPr>
        <w:t>O prazo de validade da proposta não será inferior a</w:t>
      </w:r>
      <w:r w:rsidRPr="006470B9">
        <w:rPr>
          <w:rFonts w:ascii="Arial" w:hAnsi="Arial" w:cs="Arial"/>
          <w:sz w:val="22"/>
          <w:szCs w:val="22"/>
        </w:rPr>
        <w:t xml:space="preserve"> 60 </w:t>
      </w:r>
      <w:r w:rsidRPr="006470B9">
        <w:rPr>
          <w:rFonts w:ascii="Arial" w:hAnsi="Arial" w:cs="Arial"/>
          <w:bCs/>
          <w:iCs/>
          <w:sz w:val="22"/>
          <w:szCs w:val="22"/>
        </w:rPr>
        <w:t>(sessenta) dias</w:t>
      </w:r>
      <w:r w:rsidRPr="006470B9">
        <w:rPr>
          <w:rFonts w:ascii="Arial" w:hAnsi="Arial" w:cs="Arial"/>
          <w:b/>
          <w:sz w:val="22"/>
          <w:szCs w:val="22"/>
        </w:rPr>
        <w:t>,</w:t>
      </w:r>
      <w:r w:rsidRPr="006470B9">
        <w:rPr>
          <w:rFonts w:ascii="Arial" w:hAnsi="Arial" w:cs="Arial"/>
          <w:sz w:val="22"/>
          <w:szCs w:val="22"/>
        </w:rPr>
        <w:t xml:space="preserve"> a</w:t>
      </w:r>
      <w:r w:rsidRPr="00586A44">
        <w:rPr>
          <w:rFonts w:ascii="Arial" w:hAnsi="Arial" w:cs="Arial"/>
          <w:color w:val="000000"/>
          <w:sz w:val="22"/>
          <w:szCs w:val="22"/>
        </w:rPr>
        <w:t xml:space="preserve"> contar da data de sua apresentação. </w:t>
      </w:r>
    </w:p>
    <w:p w:rsidR="00651D2D" w:rsidRPr="00586A44" w:rsidRDefault="00651D2D" w:rsidP="006470B9">
      <w:pPr>
        <w:spacing w:before="120" w:after="120" w:line="276" w:lineRule="auto"/>
        <w:ind w:left="425"/>
        <w:jc w:val="both"/>
        <w:rPr>
          <w:rFonts w:ascii="Arial" w:hAnsi="Arial" w:cs="Arial"/>
          <w:color w:val="000000"/>
          <w:sz w:val="22"/>
          <w:szCs w:val="22"/>
        </w:rPr>
      </w:pPr>
    </w:p>
    <w:p w:rsidR="00651D2D" w:rsidRPr="00586A44" w:rsidRDefault="00651D2D" w:rsidP="00203BD2">
      <w:pPr>
        <w:numPr>
          <w:ilvl w:val="0"/>
          <w:numId w:val="3"/>
        </w:numPr>
        <w:spacing w:before="240" w:after="120" w:line="276" w:lineRule="auto"/>
        <w:ind w:right="-17"/>
        <w:jc w:val="both"/>
        <w:rPr>
          <w:rFonts w:ascii="Arial" w:hAnsi="Arial" w:cs="Arial"/>
          <w:b/>
          <w:color w:val="000000"/>
          <w:sz w:val="22"/>
          <w:szCs w:val="22"/>
        </w:rPr>
      </w:pPr>
      <w:r w:rsidRPr="00586A44">
        <w:rPr>
          <w:rFonts w:ascii="Arial" w:hAnsi="Arial" w:cs="Arial"/>
          <w:b/>
          <w:color w:val="000000"/>
          <w:sz w:val="22"/>
          <w:szCs w:val="22"/>
        </w:rPr>
        <w:t>DAS PROPOSTAS E FORMULAÇÃO DE LANCES</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lang w:eastAsia="en-US"/>
        </w:rPr>
        <w:t>A abertura da presente licitação dar-se-á em sessão pública, por meio de sistema eletrônico, na data, horário e local indicados neste Edital.</w:t>
      </w:r>
    </w:p>
    <w:p w:rsidR="00651D2D" w:rsidRPr="004577C3" w:rsidRDefault="00651D2D" w:rsidP="00650850">
      <w:pPr>
        <w:numPr>
          <w:ilvl w:val="1"/>
          <w:numId w:val="3"/>
        </w:numPr>
        <w:spacing w:before="120" w:after="120" w:line="276" w:lineRule="auto"/>
        <w:ind w:left="425" w:firstLine="0"/>
        <w:jc w:val="both"/>
        <w:rPr>
          <w:rFonts w:ascii="Arial" w:hAnsi="Arial" w:cs="Arial"/>
          <w:sz w:val="22"/>
          <w:szCs w:val="22"/>
        </w:rPr>
      </w:pPr>
      <w:r w:rsidRPr="00586A44">
        <w:rPr>
          <w:rFonts w:ascii="Arial" w:hAnsi="Arial" w:cs="Arial"/>
          <w:color w:val="000000"/>
          <w:sz w:val="22"/>
          <w:szCs w:val="22"/>
        </w:rPr>
        <w:t>O Pregoeiro verificará as propostas apresentadas, desclassificando desde logo aquelas que não estejam em conformidade com os requisitos estabelecidos neste Edital, contenham vícios insanáveis ou não apresentem as</w:t>
      </w:r>
      <w:r w:rsidRPr="006470B9">
        <w:rPr>
          <w:rFonts w:ascii="Arial" w:hAnsi="Arial" w:cs="Arial"/>
          <w:color w:val="000000"/>
          <w:sz w:val="22"/>
          <w:szCs w:val="22"/>
        </w:rPr>
        <w:t xml:space="preserve"> </w:t>
      </w:r>
      <w:r w:rsidRPr="004577C3">
        <w:rPr>
          <w:rFonts w:ascii="Arial" w:hAnsi="Arial" w:cs="Arial"/>
          <w:sz w:val="22"/>
          <w:szCs w:val="22"/>
        </w:rPr>
        <w:t xml:space="preserve">especificações técnicas exigidas no Termo de Referência. </w:t>
      </w:r>
    </w:p>
    <w:p w:rsidR="00651D2D" w:rsidRPr="00586A44" w:rsidRDefault="00651D2D" w:rsidP="00650850">
      <w:pPr>
        <w:numPr>
          <w:ilvl w:val="2"/>
          <w:numId w:val="3"/>
        </w:numPr>
        <w:tabs>
          <w:tab w:val="left" w:pos="1440"/>
        </w:tabs>
        <w:autoSpaceDE w:val="0"/>
        <w:snapToGrid w:val="0"/>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A desclassificação será sempre fundamentada e registrada no sistema, com acompanhamento em tempo real por todos os participantes.</w:t>
      </w:r>
    </w:p>
    <w:p w:rsidR="00651D2D" w:rsidRPr="00586A44" w:rsidRDefault="00651D2D" w:rsidP="00650850">
      <w:pPr>
        <w:numPr>
          <w:ilvl w:val="2"/>
          <w:numId w:val="3"/>
        </w:numPr>
        <w:tabs>
          <w:tab w:val="left" w:pos="1440"/>
        </w:tabs>
        <w:autoSpaceDE w:val="0"/>
        <w:snapToGrid w:val="0"/>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A não desclassificação da proposta não impede o seu julgamento definitivo em sentido contrário, levado a efeito na fase de aceitação.</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O sistema ordenará automaticamente as propostas classificadas, sendo que somente estas participarão da fase de lances.</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O sistema disponibilizará campo próprio para troca de mensagem entre o Pregoeiro e os licitantes.</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 xml:space="preserve">Iniciada a etapa competitiva, os licitantes deverão encaminhar lances exclusivamente por meio de sistema eletrônico, sendo imediatamente informados do seu recebimento e do valor consignado no registro. </w:t>
      </w:r>
    </w:p>
    <w:p w:rsidR="00651D2D" w:rsidRPr="00FE358F"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FE358F">
        <w:rPr>
          <w:rFonts w:ascii="Arial" w:hAnsi="Arial" w:cs="Arial"/>
          <w:sz w:val="22"/>
          <w:szCs w:val="22"/>
        </w:rPr>
        <w:t xml:space="preserve">O lance deverá ser ofertado pelo valor total do item. </w:t>
      </w:r>
    </w:p>
    <w:p w:rsidR="00651D2D" w:rsidRPr="00586A44" w:rsidRDefault="00651D2D" w:rsidP="00650850">
      <w:pPr>
        <w:pStyle w:val="ListParagraph"/>
        <w:numPr>
          <w:ilvl w:val="1"/>
          <w:numId w:val="3"/>
        </w:numPr>
        <w:spacing w:before="120" w:after="120" w:line="276" w:lineRule="auto"/>
        <w:ind w:left="425" w:firstLine="0"/>
        <w:contextualSpacing w:val="0"/>
        <w:jc w:val="both"/>
        <w:rPr>
          <w:rFonts w:ascii="Arial" w:hAnsi="Arial" w:cs="Arial"/>
          <w:color w:val="000000"/>
          <w:sz w:val="22"/>
          <w:szCs w:val="22"/>
        </w:rPr>
      </w:pPr>
      <w:r w:rsidRPr="00586A44">
        <w:rPr>
          <w:rFonts w:ascii="Arial" w:hAnsi="Arial" w:cs="Arial"/>
          <w:color w:val="000000"/>
          <w:sz w:val="22"/>
          <w:szCs w:val="22"/>
        </w:rPr>
        <w:t>Os licitantes poderão oferecer lances sucessivos, observando o horário fixado para abertura da sessão e as regras estabelecidas no Edital.</w:t>
      </w:r>
    </w:p>
    <w:p w:rsidR="00651D2D" w:rsidRPr="00FE358F" w:rsidRDefault="00651D2D" w:rsidP="00650850">
      <w:pPr>
        <w:pStyle w:val="ListParagraph"/>
        <w:numPr>
          <w:ilvl w:val="2"/>
          <w:numId w:val="3"/>
        </w:numPr>
        <w:spacing w:before="120" w:after="120" w:line="276" w:lineRule="auto"/>
        <w:ind w:left="1134" w:firstLine="0"/>
        <w:jc w:val="both"/>
        <w:rPr>
          <w:rFonts w:ascii="Arial" w:hAnsi="Arial" w:cs="Arial"/>
          <w:sz w:val="22"/>
          <w:szCs w:val="22"/>
        </w:rPr>
      </w:pPr>
      <w:r w:rsidRPr="00FE358F">
        <w:rPr>
          <w:rFonts w:ascii="Arial" w:hAnsi="Arial" w:cs="Arial"/>
          <w:sz w:val="22"/>
          <w:szCs w:val="22"/>
        </w:rPr>
        <w:t>Em caso de falha no sistema, os lances em desacordo com a norma deverão ser desconsiderados pelo pregoeiro, devendo a ocorrência ser comunicada imediatamente à Secretaria de Logística e Tecnologia da Informação.</w:t>
      </w:r>
    </w:p>
    <w:p w:rsidR="00651D2D" w:rsidRPr="00FE358F" w:rsidRDefault="00651D2D" w:rsidP="00650850">
      <w:pPr>
        <w:pStyle w:val="ListParagraph"/>
        <w:numPr>
          <w:ilvl w:val="2"/>
          <w:numId w:val="3"/>
        </w:numPr>
        <w:spacing w:before="120" w:after="120" w:line="276" w:lineRule="auto"/>
        <w:ind w:left="1134" w:firstLine="0"/>
        <w:jc w:val="both"/>
        <w:rPr>
          <w:rFonts w:ascii="Arial" w:hAnsi="Arial" w:cs="Arial"/>
          <w:sz w:val="22"/>
          <w:szCs w:val="22"/>
        </w:rPr>
      </w:pPr>
      <w:r w:rsidRPr="00FE358F">
        <w:rPr>
          <w:rFonts w:ascii="Arial" w:hAnsi="Arial" w:cs="Arial"/>
          <w:sz w:val="22"/>
          <w:szCs w:val="22"/>
        </w:rPr>
        <w:t>Na hipótese do subitem anterior, a ocorrência será registrada em campo próprio do sistema.</w:t>
      </w:r>
    </w:p>
    <w:p w:rsidR="00651D2D" w:rsidRPr="004577C3" w:rsidRDefault="00651D2D" w:rsidP="00EC7C21">
      <w:pPr>
        <w:pStyle w:val="ListParagraph"/>
        <w:numPr>
          <w:ilvl w:val="1"/>
          <w:numId w:val="3"/>
        </w:numPr>
        <w:spacing w:before="120" w:after="120" w:line="276" w:lineRule="auto"/>
        <w:ind w:left="425" w:firstLine="0"/>
        <w:jc w:val="both"/>
        <w:rPr>
          <w:rFonts w:ascii="Arial" w:hAnsi="Arial" w:cs="Arial"/>
          <w:color w:val="000000"/>
          <w:sz w:val="22"/>
          <w:szCs w:val="22"/>
        </w:rPr>
      </w:pPr>
      <w:r w:rsidRPr="004577C3">
        <w:rPr>
          <w:rFonts w:ascii="Arial" w:hAnsi="Arial" w:cs="Arial"/>
          <w:color w:val="000000"/>
          <w:sz w:val="22"/>
          <w:szCs w:val="22"/>
        </w:rPr>
        <w:t xml:space="preserve">O licitante somente poderá oferecer lance inferior ao último por ele ofertado e registrado pelo sistema. </w:t>
      </w:r>
      <w:r w:rsidRPr="004577C3">
        <w:rPr>
          <w:rFonts w:ascii="Arial" w:hAnsi="Arial" w:cs="Arial"/>
          <w:color w:val="000000"/>
          <w:sz w:val="22"/>
          <w:szCs w:val="22"/>
        </w:rPr>
        <w:tab/>
      </w:r>
    </w:p>
    <w:p w:rsidR="00651D2D" w:rsidRPr="00586A44" w:rsidRDefault="00651D2D" w:rsidP="00650850">
      <w:pPr>
        <w:numPr>
          <w:ilvl w:val="2"/>
          <w:numId w:val="3"/>
        </w:numPr>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 xml:space="preserve">O intervalo entre os lances enviados pelo mesmo licitante não poderá ser inferior a vinte (20) segundos e o intervalo entre lances não poderá ser inferior a três (3) segundos. </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 xml:space="preserve">Não serão aceitos dois ou mais lances de mesmo valor, prevalecendo aquele que for recebido e registrado em primeiro lugar. </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 xml:space="preserve">Durante o transcurso da sessão pública, os licitantes serão informados, em tempo real, do valor do menor lance registrado, vedada a identificação do licitante. </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 xml:space="preserve">No caso de desconexão com o Pregoeiro, no decorrer da etapa competitiva do Pregão, o sistema eletrônico poderá permanecer acessível aos licitantes para a recepção dos lances. </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 xml:space="preserve">Se a desconexão perdurar por tempo superior a 10 (dez) minutos, a sessão será suspensa e terá reinício somente após comunicação expressa do Pregoeiro aos participantes. </w:t>
      </w:r>
    </w:p>
    <w:p w:rsidR="00651D2D" w:rsidRPr="00586A44" w:rsidRDefault="00651D2D" w:rsidP="00650850">
      <w:pPr>
        <w:numPr>
          <w:ilvl w:val="1"/>
          <w:numId w:val="3"/>
        </w:numPr>
        <w:spacing w:before="120" w:after="120" w:line="276" w:lineRule="auto"/>
        <w:ind w:left="425" w:firstLine="0"/>
        <w:jc w:val="both"/>
        <w:rPr>
          <w:rFonts w:ascii="Arial" w:hAnsi="Arial" w:cs="Arial"/>
          <w:bCs/>
          <w:sz w:val="22"/>
          <w:szCs w:val="22"/>
        </w:rPr>
      </w:pPr>
      <w:r w:rsidRPr="00586A44">
        <w:rPr>
          <w:rFonts w:ascii="Arial" w:hAnsi="Arial" w:cs="Arial"/>
          <w:color w:val="000000"/>
          <w:sz w:val="22"/>
          <w:szCs w:val="22"/>
        </w:rPr>
        <w:t xml:space="preserve">A etapa de lances da sessão pública será encerrada por decisão do Pregoeiro. O sistema eletrônico encaminhará aviso de fechamento iminente dos lances, após o que transcorrerá período de tempo de até 30 (trinta) minutos, aleatoriamente determinado pelo sistema, findo o qual será automaticamente encerrada a recepção de lances. </w:t>
      </w:r>
    </w:p>
    <w:p w:rsidR="00651D2D" w:rsidRPr="00586A44" w:rsidRDefault="00651D2D" w:rsidP="00650850">
      <w:pPr>
        <w:numPr>
          <w:ilvl w:val="1"/>
          <w:numId w:val="3"/>
        </w:numPr>
        <w:spacing w:before="120" w:after="120" w:line="276" w:lineRule="auto"/>
        <w:ind w:left="425" w:firstLine="0"/>
        <w:jc w:val="both"/>
        <w:rPr>
          <w:rFonts w:ascii="Arial" w:hAnsi="Arial" w:cs="Arial"/>
          <w:bCs/>
          <w:sz w:val="22"/>
          <w:szCs w:val="22"/>
        </w:rPr>
      </w:pPr>
      <w:r w:rsidRPr="00586A44">
        <w:rPr>
          <w:rFonts w:ascii="Arial" w:hAnsi="Arial" w:cs="Arial"/>
          <w:color w:val="000000"/>
          <w:sz w:val="22"/>
          <w:szCs w:val="22"/>
          <w:lang w:eastAsia="en-US"/>
        </w:rPr>
        <w:t>Caso o licitante não apresente lances, concorrerá com o valor de sua proposta e, na hipótese de desistência de apresentar outros lances, valerá o último lance por ele ofertado, para efeito de ordenação das propostas.</w:t>
      </w:r>
    </w:p>
    <w:p w:rsidR="00651D2D" w:rsidRPr="00586A44" w:rsidRDefault="00651D2D" w:rsidP="00DC7984">
      <w:pPr>
        <w:numPr>
          <w:ilvl w:val="1"/>
          <w:numId w:val="3"/>
        </w:numPr>
        <w:spacing w:before="120" w:after="120" w:line="276" w:lineRule="auto"/>
        <w:ind w:left="425" w:firstLine="0"/>
        <w:jc w:val="both"/>
        <w:rPr>
          <w:rFonts w:ascii="Arial" w:hAnsi="Arial" w:cs="Arial"/>
          <w:bCs/>
          <w:sz w:val="22"/>
          <w:szCs w:val="22"/>
        </w:rPr>
      </w:pPr>
      <w:r w:rsidRPr="00586A44">
        <w:rPr>
          <w:rFonts w:ascii="Arial" w:hAnsi="Arial" w:cs="Arial"/>
          <w:iCs/>
          <w:color w:val="000000"/>
          <w:sz w:val="22"/>
          <w:szCs w:val="22"/>
        </w:rPr>
        <w:t>Para a contratação de serviços comuns de informática e automação, definidos no art. 16-A da Lei n° 8.248, de 1991, será assegurado o direito de preferência previsto no seu artigo 3º, conforme procedimento estabelecido nos artigos 5° e 8° do Decreto n° 7.174, de 2010.</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Eventual empate entre propostas, o critério de desempate será aquele previsto no art. 3º, § 2º, da Lei nº 8.666, de 1993, assegurando-se a preferência, sucessivamente, aos serviços:</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 xml:space="preserve">prestados por empresas brasileiras; </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prestados por empresas que invistam em pesquisa e no desenvolvimento de tecnologia no País.</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Persistindo o empate, o critério de desempate será o sorteio, em ato público para o qual os licitantes serão convocados, vedado qualquer outro processo.</w:t>
      </w:r>
    </w:p>
    <w:p w:rsidR="00651D2D" w:rsidRDefault="00651D2D" w:rsidP="00650850">
      <w:pPr>
        <w:spacing w:before="120" w:after="120" w:line="276" w:lineRule="auto"/>
        <w:ind w:left="425"/>
        <w:jc w:val="both"/>
        <w:rPr>
          <w:rFonts w:ascii="Arial" w:hAnsi="Arial" w:cs="Arial"/>
          <w:color w:val="000000"/>
          <w:sz w:val="22"/>
          <w:szCs w:val="22"/>
        </w:rPr>
      </w:pPr>
    </w:p>
    <w:p w:rsidR="00651D2D" w:rsidRDefault="00651D2D" w:rsidP="00650850">
      <w:pPr>
        <w:spacing w:before="120" w:after="120" w:line="276" w:lineRule="auto"/>
        <w:ind w:left="425"/>
        <w:jc w:val="both"/>
        <w:rPr>
          <w:rFonts w:ascii="Arial" w:hAnsi="Arial" w:cs="Arial"/>
          <w:color w:val="000000"/>
          <w:sz w:val="22"/>
          <w:szCs w:val="22"/>
        </w:rPr>
      </w:pPr>
    </w:p>
    <w:p w:rsidR="00651D2D" w:rsidRPr="00586A44" w:rsidRDefault="00651D2D" w:rsidP="000F104D">
      <w:pPr>
        <w:numPr>
          <w:ilvl w:val="0"/>
          <w:numId w:val="3"/>
        </w:numPr>
        <w:spacing w:after="120" w:line="276" w:lineRule="auto"/>
        <w:ind w:right="-17"/>
        <w:jc w:val="both"/>
        <w:rPr>
          <w:rFonts w:ascii="Arial" w:hAnsi="Arial" w:cs="Arial"/>
          <w:b/>
          <w:color w:val="000000"/>
          <w:sz w:val="22"/>
          <w:szCs w:val="22"/>
        </w:rPr>
      </w:pPr>
      <w:r w:rsidRPr="00586A44">
        <w:rPr>
          <w:rFonts w:ascii="Arial" w:hAnsi="Arial" w:cs="Arial"/>
          <w:b/>
          <w:bCs/>
          <w:color w:val="000000"/>
          <w:sz w:val="22"/>
          <w:szCs w:val="22"/>
          <w:lang w:eastAsia="en-US"/>
        </w:rPr>
        <w:t>DA ACEIT</w:t>
      </w:r>
      <w:r>
        <w:rPr>
          <w:rFonts w:ascii="Arial" w:hAnsi="Arial" w:cs="Arial"/>
          <w:b/>
          <w:bCs/>
          <w:color w:val="000000"/>
          <w:sz w:val="22"/>
          <w:szCs w:val="22"/>
          <w:lang w:eastAsia="en-US"/>
        </w:rPr>
        <w:t>ABILIDADE DA PROPOSTA VENCEDORA</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lang w:eastAsia="en-US"/>
        </w:rPr>
      </w:pPr>
      <w:r w:rsidRPr="00586A44">
        <w:rPr>
          <w:rFonts w:ascii="Arial" w:hAnsi="Arial" w:cs="Arial"/>
          <w:color w:val="000000"/>
          <w:sz w:val="22"/>
          <w:szCs w:val="22"/>
          <w:lang w:eastAsia="en-US"/>
        </w:rPr>
        <w:t>Encerrada a etapa de lances e depois da verificação de possível empate, o Pregoeiro examinará a proposta classificada</w:t>
      </w:r>
      <w:r w:rsidRPr="00586A44">
        <w:rPr>
          <w:rFonts w:ascii="Arial" w:hAnsi="Arial" w:cs="Arial"/>
          <w:sz w:val="22"/>
          <w:szCs w:val="22"/>
          <w:lang w:eastAsia="en-US"/>
        </w:rPr>
        <w:t xml:space="preserve"> </w:t>
      </w:r>
      <w:r w:rsidRPr="00586A44">
        <w:rPr>
          <w:rFonts w:ascii="Arial" w:hAnsi="Arial" w:cs="Arial"/>
          <w:color w:val="000000"/>
          <w:sz w:val="22"/>
          <w:szCs w:val="22"/>
          <w:lang w:eastAsia="en-US"/>
        </w:rPr>
        <w:t>em primeiro lugar quanto ao preço, a sua exequibilidade, bem como quanto ao cumprimento das especificações do objeto.</w:t>
      </w:r>
    </w:p>
    <w:p w:rsidR="00651D2D" w:rsidRPr="00FE358F" w:rsidRDefault="00651D2D" w:rsidP="00650850">
      <w:pPr>
        <w:numPr>
          <w:ilvl w:val="1"/>
          <w:numId w:val="3"/>
        </w:numPr>
        <w:spacing w:before="120" w:after="120" w:line="276" w:lineRule="auto"/>
        <w:ind w:left="425" w:firstLine="0"/>
        <w:jc w:val="both"/>
        <w:rPr>
          <w:rFonts w:ascii="Arial" w:hAnsi="Arial" w:cs="Arial"/>
          <w:bCs/>
          <w:sz w:val="22"/>
          <w:szCs w:val="22"/>
        </w:rPr>
      </w:pPr>
      <w:r w:rsidRPr="00FE358F">
        <w:rPr>
          <w:rFonts w:ascii="Arial" w:hAnsi="Arial" w:cs="Arial"/>
          <w:bCs/>
          <w:iCs/>
          <w:sz w:val="22"/>
          <w:szCs w:val="22"/>
        </w:rPr>
        <w:t xml:space="preserve">Será desclassificada a proposta ou o lance vencedor com valor superior ao preço máximo fixado, ou que apresentar preço manifestamente inexequível.  </w:t>
      </w:r>
    </w:p>
    <w:p w:rsidR="00651D2D" w:rsidRPr="00586A44" w:rsidRDefault="00651D2D" w:rsidP="00650850">
      <w:pPr>
        <w:numPr>
          <w:ilvl w:val="1"/>
          <w:numId w:val="3"/>
        </w:numPr>
        <w:spacing w:before="120" w:after="120" w:line="276" w:lineRule="auto"/>
        <w:ind w:left="425" w:firstLine="0"/>
        <w:jc w:val="both"/>
        <w:rPr>
          <w:rFonts w:ascii="Arial" w:hAnsi="Arial" w:cs="Arial"/>
          <w:sz w:val="22"/>
          <w:szCs w:val="22"/>
          <w:lang w:eastAsia="en-US"/>
        </w:rPr>
      </w:pPr>
      <w:r w:rsidRPr="00586A44">
        <w:rPr>
          <w:rFonts w:ascii="Arial" w:hAnsi="Arial" w:cs="Arial"/>
          <w:sz w:val="22"/>
          <w:szCs w:val="22"/>
          <w:bdr w:val="none" w:sz="0" w:space="0" w:color="auto" w:frame="1"/>
        </w:rPr>
        <w:t>Considera-se inexequível a proposta de preços ou menor lance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51D2D" w:rsidRPr="00586A44" w:rsidRDefault="00651D2D" w:rsidP="00650850">
      <w:pPr>
        <w:numPr>
          <w:ilvl w:val="1"/>
          <w:numId w:val="3"/>
        </w:numPr>
        <w:spacing w:before="120" w:after="120" w:line="276" w:lineRule="auto"/>
        <w:ind w:left="425" w:firstLine="0"/>
        <w:jc w:val="both"/>
        <w:rPr>
          <w:rFonts w:ascii="Arial" w:hAnsi="Arial" w:cs="Arial"/>
          <w:bCs/>
          <w:iCs/>
          <w:sz w:val="22"/>
          <w:szCs w:val="22"/>
        </w:rPr>
      </w:pPr>
      <w:r w:rsidRPr="00586A44">
        <w:rPr>
          <w:rFonts w:ascii="Arial" w:hAnsi="Arial" w:cs="Arial"/>
          <w:bCs/>
          <w:iCs/>
          <w:color w:val="000000"/>
          <w:sz w:val="22"/>
          <w:szCs w:val="22"/>
        </w:rPr>
        <w:t xml:space="preserve">Se houver indícios de inexequibilidade da proposta de preço, ou em caso da necessidade de esclarecimentos complementares, poderão ser efetuadas diligências, na forma do § 3° do artigo 43 da Lei n° 8.666, de 1993, a exemplo das enumeradas no §3º, do art. 29, da </w:t>
      </w:r>
      <w:r w:rsidRPr="00586A44">
        <w:rPr>
          <w:rFonts w:ascii="Arial" w:hAnsi="Arial" w:cs="Arial"/>
          <w:color w:val="000000"/>
          <w:sz w:val="22"/>
          <w:szCs w:val="22"/>
        </w:rPr>
        <w:t>IN SLTI/MPOG nº 2, de 2008</w:t>
      </w:r>
      <w:r w:rsidRPr="00586A44">
        <w:rPr>
          <w:rFonts w:ascii="Arial" w:hAnsi="Arial" w:cs="Arial"/>
          <w:bCs/>
          <w:iCs/>
          <w:color w:val="000000"/>
          <w:sz w:val="22"/>
          <w:szCs w:val="22"/>
        </w:rPr>
        <w:t>.</w:t>
      </w:r>
    </w:p>
    <w:p w:rsidR="00651D2D" w:rsidRPr="00586A44" w:rsidRDefault="00651D2D" w:rsidP="00650850">
      <w:pPr>
        <w:numPr>
          <w:ilvl w:val="1"/>
          <w:numId w:val="3"/>
        </w:numPr>
        <w:spacing w:before="120" w:after="120" w:line="276" w:lineRule="auto"/>
        <w:ind w:left="425" w:firstLine="0"/>
        <w:jc w:val="both"/>
        <w:rPr>
          <w:rFonts w:ascii="Arial" w:hAnsi="Arial" w:cs="Arial"/>
          <w:bCs/>
          <w:iCs/>
          <w:sz w:val="22"/>
          <w:szCs w:val="22"/>
        </w:rPr>
      </w:pPr>
      <w:r w:rsidRPr="00586A44">
        <w:rPr>
          <w:rFonts w:ascii="Arial" w:hAnsi="Arial" w:cs="Arial"/>
          <w:bCs/>
          <w:iCs/>
          <w:color w:val="000000"/>
          <w:sz w:val="22"/>
          <w:szCs w:val="22"/>
        </w:rPr>
        <w:t>Quando o licitante apresentar preço final inferior a 30% (trinta por cento) da média dos preços ofertados para o mesmo item, não sendo possível a sua imediata desclassificação por inexequibilidade, será obrigatória a realização de diligências para o exame da proposta.</w:t>
      </w:r>
    </w:p>
    <w:p w:rsidR="00651D2D" w:rsidRPr="00586A44" w:rsidRDefault="00651D2D" w:rsidP="00650850">
      <w:pPr>
        <w:numPr>
          <w:ilvl w:val="1"/>
          <w:numId w:val="3"/>
        </w:numPr>
        <w:spacing w:before="120" w:after="120" w:line="276" w:lineRule="auto"/>
        <w:ind w:left="425" w:firstLine="0"/>
        <w:jc w:val="both"/>
        <w:rPr>
          <w:rFonts w:ascii="Arial" w:hAnsi="Arial" w:cs="Arial"/>
          <w:bCs/>
          <w:iCs/>
          <w:sz w:val="22"/>
          <w:szCs w:val="22"/>
        </w:rPr>
      </w:pPr>
      <w:r w:rsidRPr="00586A44">
        <w:rPr>
          <w:rFonts w:ascii="Arial" w:hAnsi="Arial" w:cs="Arial"/>
          <w:bCs/>
          <w:iCs/>
          <w:color w:val="000000"/>
          <w:sz w:val="22"/>
          <w:szCs w:val="22"/>
        </w:rPr>
        <w:t>Qualquer interessado poderá requerer que se realizem diligências para aferir a exequibilidade e a legalidade das propostas, devendo apresentar as provas ou os indícios que fundamentam a suspeita.</w:t>
      </w:r>
    </w:p>
    <w:p w:rsidR="00651D2D" w:rsidRPr="00FE358F" w:rsidRDefault="00651D2D" w:rsidP="00650850">
      <w:pPr>
        <w:numPr>
          <w:ilvl w:val="1"/>
          <w:numId w:val="3"/>
        </w:numPr>
        <w:spacing w:before="120" w:after="120" w:line="276" w:lineRule="auto"/>
        <w:ind w:left="425" w:firstLine="0"/>
        <w:jc w:val="both"/>
        <w:rPr>
          <w:rFonts w:ascii="Arial" w:hAnsi="Arial" w:cs="Arial"/>
          <w:bCs/>
          <w:iCs/>
          <w:sz w:val="22"/>
          <w:szCs w:val="22"/>
        </w:rPr>
      </w:pPr>
      <w:r w:rsidRPr="00586A44">
        <w:rPr>
          <w:rFonts w:ascii="Arial" w:hAnsi="Arial" w:cs="Arial"/>
          <w:color w:val="000000"/>
          <w:sz w:val="22"/>
          <w:szCs w:val="22"/>
          <w:lang w:eastAsia="en-US"/>
        </w:rPr>
        <w:t>O Pregoeiro poderá convocar o licitante para enviar documento digital, por meio de funcionalidade disponível no sistema, estabelecendo no “chat</w:t>
      </w:r>
      <w:r w:rsidRPr="00FE358F">
        <w:rPr>
          <w:rFonts w:ascii="Arial" w:hAnsi="Arial" w:cs="Arial"/>
          <w:sz w:val="22"/>
          <w:szCs w:val="22"/>
          <w:lang w:eastAsia="en-US"/>
        </w:rPr>
        <w:t>” prazo mínimo de 02 (duas) horas, sob pena de não aceitação da proposta.</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586A44">
        <w:rPr>
          <w:rFonts w:ascii="Arial" w:hAnsi="Arial" w:cs="Arial"/>
          <w:color w:val="000000"/>
          <w:sz w:val="22"/>
          <w:szCs w:val="22"/>
          <w:lang w:eastAsia="en-US"/>
        </w:rPr>
        <w:t xml:space="preserve">O prazo estabelecido pelo Pregoeiro poderá ser prorrogado por solicitação escrita e justificada do licitante, formulada antes de findo o prazo estabelecido, e formalmente aceita pelo Pregoeiro. </w:t>
      </w:r>
    </w:p>
    <w:p w:rsidR="00651D2D" w:rsidRPr="00586A44" w:rsidRDefault="00651D2D" w:rsidP="00650850">
      <w:pPr>
        <w:numPr>
          <w:ilvl w:val="1"/>
          <w:numId w:val="3"/>
        </w:numPr>
        <w:spacing w:before="120" w:after="120" w:line="276" w:lineRule="auto"/>
        <w:ind w:left="425" w:firstLine="0"/>
        <w:jc w:val="both"/>
        <w:rPr>
          <w:rFonts w:ascii="Arial" w:hAnsi="Arial" w:cs="Arial"/>
          <w:bCs/>
          <w:iCs/>
          <w:color w:val="000000"/>
          <w:sz w:val="22"/>
          <w:szCs w:val="22"/>
        </w:rPr>
      </w:pPr>
      <w:r w:rsidRPr="00586A44">
        <w:rPr>
          <w:rFonts w:ascii="Arial" w:hAnsi="Arial" w:cs="Arial"/>
          <w:bCs/>
          <w:iCs/>
          <w:color w:val="000000"/>
          <w:sz w:val="22"/>
          <w:szCs w:val="22"/>
        </w:rPr>
        <w:t>Se a proposta ou lance vencedor for desclassificado, o Pregoeiro examinará a proposta ou lance subsequente, e, assim sucessivamente, na ordem de classificação.</w:t>
      </w:r>
    </w:p>
    <w:p w:rsidR="00651D2D" w:rsidRPr="00586A44" w:rsidRDefault="00651D2D" w:rsidP="00650850">
      <w:pPr>
        <w:numPr>
          <w:ilvl w:val="1"/>
          <w:numId w:val="3"/>
        </w:numPr>
        <w:spacing w:before="120" w:after="120" w:line="276" w:lineRule="auto"/>
        <w:ind w:left="425" w:firstLine="0"/>
        <w:jc w:val="both"/>
        <w:rPr>
          <w:rFonts w:ascii="Arial" w:hAnsi="Arial" w:cs="Arial"/>
          <w:sz w:val="22"/>
          <w:szCs w:val="22"/>
        </w:rPr>
      </w:pPr>
      <w:r w:rsidRPr="00586A44">
        <w:rPr>
          <w:rFonts w:ascii="Arial" w:hAnsi="Arial" w:cs="Arial"/>
          <w:color w:val="000000"/>
          <w:sz w:val="22"/>
          <w:szCs w:val="22"/>
          <w:lang w:eastAsia="en-US"/>
        </w:rPr>
        <w:t>Havendo necessidade, o Pregoeiro suspenderá a sessão, informando no “</w:t>
      </w:r>
      <w:r w:rsidRPr="00586A44">
        <w:rPr>
          <w:rFonts w:ascii="Arial" w:hAnsi="Arial" w:cs="Arial"/>
          <w:i/>
          <w:color w:val="000000"/>
          <w:sz w:val="22"/>
          <w:szCs w:val="22"/>
          <w:lang w:eastAsia="en-US"/>
        </w:rPr>
        <w:t>chat</w:t>
      </w:r>
      <w:r w:rsidRPr="00586A44">
        <w:rPr>
          <w:rFonts w:ascii="Arial" w:hAnsi="Arial" w:cs="Arial"/>
          <w:color w:val="000000"/>
          <w:sz w:val="22"/>
          <w:szCs w:val="22"/>
          <w:lang w:eastAsia="en-US"/>
        </w:rPr>
        <w:t>” a nova data e horário para a continuidade da mesma.</w:t>
      </w:r>
    </w:p>
    <w:p w:rsidR="00651D2D" w:rsidRPr="00586A44" w:rsidRDefault="00651D2D" w:rsidP="00650850">
      <w:pPr>
        <w:numPr>
          <w:ilvl w:val="1"/>
          <w:numId w:val="3"/>
        </w:numPr>
        <w:spacing w:before="120" w:after="120" w:line="276" w:lineRule="auto"/>
        <w:ind w:left="425" w:firstLine="0"/>
        <w:jc w:val="both"/>
        <w:rPr>
          <w:rFonts w:ascii="Arial" w:hAnsi="Arial" w:cs="Arial"/>
          <w:sz w:val="22"/>
          <w:szCs w:val="22"/>
        </w:rPr>
      </w:pPr>
      <w:r w:rsidRPr="00586A44">
        <w:rPr>
          <w:rFonts w:ascii="Arial" w:hAnsi="Arial" w:cs="Arial"/>
          <w:sz w:val="22"/>
          <w:szCs w:val="22"/>
        </w:rPr>
        <w:t>O Pregoeiro poderá encaminhar, por meio do sistema eletrônico, contraproposta ao licitante que apresentou o lance mais vantajoso, com o fim de negociar a obtenção de melhor preço, vedada a negociação em condições diversas das previstas neste Edital.</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586A44">
        <w:rPr>
          <w:rFonts w:ascii="Arial" w:hAnsi="Arial" w:cs="Arial"/>
          <w:sz w:val="22"/>
          <w:szCs w:val="22"/>
        </w:rPr>
        <w:t>Também nas hipóteses em que o Pregoeiro não aceitar a proposta e passar à subsequente, poderá negociar com o licitante para que seja obtido preço melhor.</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A negociação será realizada por meio do sistema, podendo ser acompanhada pelos demais licitantes.</w:t>
      </w:r>
    </w:p>
    <w:p w:rsidR="00651D2D" w:rsidRPr="00586A44" w:rsidRDefault="00651D2D" w:rsidP="00DB72EB">
      <w:pPr>
        <w:tabs>
          <w:tab w:val="left" w:pos="1440"/>
        </w:tabs>
        <w:autoSpaceDE w:val="0"/>
        <w:snapToGrid w:val="0"/>
        <w:spacing w:before="120" w:after="120" w:line="276" w:lineRule="auto"/>
        <w:ind w:left="1134"/>
        <w:jc w:val="both"/>
        <w:rPr>
          <w:rFonts w:ascii="Arial" w:hAnsi="Arial" w:cs="Arial"/>
          <w:color w:val="000000"/>
          <w:sz w:val="22"/>
          <w:szCs w:val="22"/>
        </w:rPr>
      </w:pPr>
    </w:p>
    <w:p w:rsidR="00651D2D" w:rsidRPr="00586A44" w:rsidRDefault="00651D2D" w:rsidP="00985B42">
      <w:pPr>
        <w:numPr>
          <w:ilvl w:val="0"/>
          <w:numId w:val="3"/>
        </w:numPr>
        <w:spacing w:after="120" w:line="276" w:lineRule="auto"/>
        <w:ind w:right="-17"/>
        <w:jc w:val="both"/>
        <w:rPr>
          <w:rFonts w:ascii="Arial" w:hAnsi="Arial" w:cs="Arial"/>
          <w:b/>
          <w:color w:val="000000"/>
          <w:sz w:val="22"/>
          <w:szCs w:val="22"/>
        </w:rPr>
      </w:pPr>
      <w:r w:rsidRPr="00586A44">
        <w:rPr>
          <w:rFonts w:ascii="Arial" w:hAnsi="Arial" w:cs="Arial"/>
          <w:b/>
          <w:color w:val="000000"/>
          <w:sz w:val="22"/>
          <w:szCs w:val="22"/>
          <w:lang w:eastAsia="en-US"/>
        </w:rPr>
        <w:t xml:space="preserve">DA HABILITAÇÃO </w:t>
      </w:r>
    </w:p>
    <w:p w:rsidR="00651D2D" w:rsidRPr="00586A44" w:rsidRDefault="00651D2D" w:rsidP="00650850">
      <w:pPr>
        <w:numPr>
          <w:ilvl w:val="1"/>
          <w:numId w:val="3"/>
        </w:numPr>
        <w:spacing w:before="120" w:after="120" w:line="276" w:lineRule="auto"/>
        <w:ind w:left="425" w:firstLine="0"/>
        <w:jc w:val="both"/>
        <w:rPr>
          <w:rFonts w:ascii="Arial" w:hAnsi="Arial" w:cs="Arial"/>
          <w:bCs/>
          <w:color w:val="000000"/>
          <w:sz w:val="22"/>
          <w:szCs w:val="22"/>
        </w:rPr>
      </w:pPr>
      <w:r w:rsidRPr="00586A44">
        <w:rPr>
          <w:rFonts w:ascii="Arial" w:hAnsi="Arial" w:cs="Arial"/>
          <w:bCs/>
          <w:color w:val="000000"/>
          <w:sz w:val="22"/>
          <w:szCs w:val="22"/>
        </w:rPr>
        <w:t xml:space="preserve">O Pregoeiro consultará o Sistema de Cadastro Unificado de Fornecedores – SICAF, em relação à habilitação jurídica e à regularidade fiscal e trabalhista, conforme disposto nos arts. 4º, </w:t>
      </w:r>
      <w:r w:rsidRPr="00586A44">
        <w:rPr>
          <w:rFonts w:ascii="Arial" w:hAnsi="Arial" w:cs="Arial"/>
          <w:bCs/>
          <w:i/>
          <w:color w:val="000000"/>
          <w:sz w:val="22"/>
          <w:szCs w:val="22"/>
        </w:rPr>
        <w:t>caput</w:t>
      </w:r>
      <w:r w:rsidRPr="00586A44">
        <w:rPr>
          <w:rFonts w:ascii="Arial" w:hAnsi="Arial" w:cs="Arial"/>
          <w:bCs/>
          <w:color w:val="000000"/>
          <w:sz w:val="22"/>
          <w:szCs w:val="22"/>
        </w:rPr>
        <w:t>, 8º, § 3º, 13, 14 e 43 da Instrução Normativa SLTI/MPOG nº 2, de 2010.</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color w:val="000000"/>
          <w:sz w:val="22"/>
          <w:szCs w:val="22"/>
        </w:rPr>
        <w:t xml:space="preserve">Também poderão ser consultados </w:t>
      </w:r>
      <w:r w:rsidRPr="00586A44">
        <w:rPr>
          <w:rFonts w:ascii="Arial" w:hAnsi="Arial" w:cs="Arial"/>
          <w:bCs/>
          <w:color w:val="000000"/>
          <w:sz w:val="22"/>
          <w:szCs w:val="22"/>
        </w:rPr>
        <w:t xml:space="preserve">os sítios oficiais emissores de certidões, especialmente quando </w:t>
      </w:r>
      <w:r w:rsidRPr="00586A44">
        <w:rPr>
          <w:rFonts w:ascii="Arial" w:hAnsi="Arial" w:cs="Arial"/>
          <w:color w:val="000000"/>
          <w:sz w:val="22"/>
          <w:szCs w:val="22"/>
        </w:rPr>
        <w:t>o licitante esteja com alguma documentação vencida junto ao SICAF</w:t>
      </w:r>
      <w:r w:rsidRPr="00586A44">
        <w:rPr>
          <w:rFonts w:ascii="Arial" w:hAnsi="Arial" w:cs="Arial"/>
          <w:bCs/>
          <w:color w:val="000000"/>
          <w:sz w:val="22"/>
          <w:szCs w:val="22"/>
        </w:rPr>
        <w:t>.</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color w:val="000000"/>
          <w:sz w:val="22"/>
          <w:szCs w:val="22"/>
        </w:rPr>
        <w:t>Caso o Pregoeiro não logre êxito em obter a certidão correspondente através do sítio oficial, ou na hipótese de se encontrar vencida no referido sistema, o licitante será convocado a encaminhar, no prazo de</w:t>
      </w:r>
      <w:r>
        <w:rPr>
          <w:rFonts w:ascii="Arial" w:hAnsi="Arial" w:cs="Arial"/>
          <w:color w:val="000000"/>
          <w:sz w:val="22"/>
          <w:szCs w:val="22"/>
        </w:rPr>
        <w:t xml:space="preserve"> 02 </w:t>
      </w:r>
      <w:r w:rsidRPr="000373A6">
        <w:rPr>
          <w:rFonts w:ascii="Arial" w:hAnsi="Arial" w:cs="Arial"/>
          <w:bCs/>
          <w:color w:val="000000"/>
          <w:sz w:val="22"/>
          <w:szCs w:val="22"/>
        </w:rPr>
        <w:t>(</w:t>
      </w:r>
      <w:r>
        <w:rPr>
          <w:rFonts w:ascii="Arial" w:hAnsi="Arial" w:cs="Arial"/>
          <w:bCs/>
          <w:color w:val="000000"/>
          <w:sz w:val="22"/>
          <w:szCs w:val="22"/>
        </w:rPr>
        <w:t>duas</w:t>
      </w:r>
      <w:r w:rsidRPr="000373A6">
        <w:rPr>
          <w:rFonts w:ascii="Arial" w:hAnsi="Arial" w:cs="Arial"/>
          <w:bCs/>
          <w:color w:val="000000"/>
          <w:sz w:val="22"/>
          <w:szCs w:val="22"/>
        </w:rPr>
        <w:t xml:space="preserve">) </w:t>
      </w:r>
      <w:r w:rsidRPr="00586A44">
        <w:rPr>
          <w:rFonts w:ascii="Arial" w:hAnsi="Arial" w:cs="Arial"/>
          <w:bCs/>
          <w:color w:val="000000"/>
          <w:sz w:val="22"/>
          <w:szCs w:val="22"/>
        </w:rPr>
        <w:t>horas</w:t>
      </w:r>
      <w:r w:rsidRPr="00586A44">
        <w:rPr>
          <w:rFonts w:ascii="Arial" w:hAnsi="Arial" w:cs="Arial"/>
          <w:color w:val="000000"/>
          <w:sz w:val="22"/>
          <w:szCs w:val="22"/>
        </w:rPr>
        <w:t>, documento válido que comprove o atendimento das exigências deste Edital, sob pena de inabilitação, ressalvado o disposto quanto à comprovação da regularidade fiscal das microempresas, empresas de pequeno porte e</w:t>
      </w:r>
      <w:r w:rsidRPr="00586A44">
        <w:rPr>
          <w:rFonts w:ascii="Arial" w:hAnsi="Arial" w:cs="Arial"/>
          <w:bCs/>
          <w:sz w:val="22"/>
          <w:szCs w:val="22"/>
        </w:rPr>
        <w:t xml:space="preserve"> sociedades cooperativas</w:t>
      </w:r>
      <w:r w:rsidRPr="00586A44">
        <w:rPr>
          <w:rFonts w:ascii="Arial" w:hAnsi="Arial" w:cs="Arial"/>
          <w:color w:val="000000"/>
          <w:sz w:val="22"/>
          <w:szCs w:val="22"/>
        </w:rPr>
        <w:t>, conforme estatui o art. 43, § 1º da LC nº 123, de 2006.</w:t>
      </w:r>
    </w:p>
    <w:p w:rsidR="00651D2D" w:rsidRPr="00586A44" w:rsidRDefault="00651D2D" w:rsidP="00650850">
      <w:pPr>
        <w:numPr>
          <w:ilvl w:val="1"/>
          <w:numId w:val="3"/>
        </w:numPr>
        <w:spacing w:before="120" w:after="120" w:line="276" w:lineRule="auto"/>
        <w:ind w:left="425" w:firstLine="0"/>
        <w:jc w:val="both"/>
        <w:rPr>
          <w:rFonts w:ascii="Arial" w:hAnsi="Arial" w:cs="Arial"/>
          <w:bCs/>
          <w:color w:val="000000"/>
          <w:sz w:val="22"/>
          <w:szCs w:val="22"/>
        </w:rPr>
      </w:pPr>
      <w:r w:rsidRPr="00586A44">
        <w:rPr>
          <w:rFonts w:ascii="Arial" w:hAnsi="Arial" w:cs="Arial"/>
          <w:bCs/>
          <w:color w:val="000000"/>
          <w:sz w:val="22"/>
          <w:szCs w:val="22"/>
        </w:rPr>
        <w:t>Os licitantes que não estiverem cadastrados no Sistema de Cadastro Unificado de Fornecedores – SICAF além do nível de credenciamento exigido pela Instrução Normativa SLTI/MPOG nº 2, de 2010, deverão apresentar a seguinte documentação relativa à Habilitação Jurídica e à Regularidade Fiscal e trabalhista</w:t>
      </w:r>
      <w:r w:rsidRPr="00586A44">
        <w:rPr>
          <w:rFonts w:ascii="Arial" w:hAnsi="Arial" w:cs="Arial"/>
          <w:color w:val="000000"/>
          <w:sz w:val="22"/>
          <w:szCs w:val="22"/>
        </w:rPr>
        <w:t>, nas condições seguintes</w:t>
      </w:r>
      <w:r w:rsidRPr="00586A44">
        <w:rPr>
          <w:rFonts w:ascii="Arial" w:hAnsi="Arial" w:cs="Arial"/>
          <w:bCs/>
          <w:color w:val="000000"/>
          <w:sz w:val="22"/>
          <w:szCs w:val="22"/>
        </w:rPr>
        <w:t>:</w:t>
      </w:r>
    </w:p>
    <w:p w:rsidR="00651D2D" w:rsidRPr="00586A44" w:rsidRDefault="00651D2D" w:rsidP="00650850">
      <w:pPr>
        <w:numPr>
          <w:ilvl w:val="1"/>
          <w:numId w:val="3"/>
        </w:numPr>
        <w:spacing w:before="120" w:after="120" w:line="276" w:lineRule="auto"/>
        <w:ind w:left="425" w:firstLine="0"/>
        <w:jc w:val="both"/>
        <w:rPr>
          <w:rFonts w:ascii="Arial" w:hAnsi="Arial" w:cs="Arial"/>
          <w:bCs/>
          <w:color w:val="000000"/>
          <w:sz w:val="22"/>
          <w:szCs w:val="22"/>
        </w:rPr>
      </w:pPr>
      <w:r w:rsidRPr="00586A44">
        <w:rPr>
          <w:rFonts w:ascii="Arial" w:hAnsi="Arial" w:cs="Arial"/>
          <w:bCs/>
          <w:color w:val="000000"/>
          <w:sz w:val="22"/>
          <w:szCs w:val="22"/>
        </w:rPr>
        <w:t xml:space="preserve">Habilitação jurídica: </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color w:val="000000"/>
          <w:sz w:val="22"/>
          <w:szCs w:val="22"/>
        </w:rPr>
        <w:t xml:space="preserve">no caso de empresário individual, inscrição no Registro Público </w:t>
      </w:r>
      <w:r w:rsidRPr="00586A44">
        <w:rPr>
          <w:rFonts w:ascii="Arial" w:hAnsi="Arial" w:cs="Arial"/>
          <w:bCs/>
          <w:color w:val="000000"/>
          <w:sz w:val="22"/>
          <w:szCs w:val="22"/>
        </w:rPr>
        <w:t>de Empresas Mercantis;</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em se tratando de sociedades comerciais ou empresa individual de responsabilidade limitada: ato constitutivo em vigor, devidamente registrado, e, no caso de sociedades por ações, acompanhado de documentos de eleição de seus administradores;</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inscrição no Registro Público de Empresas Mercantis onde opera, com averbação no Registro onde tem sede a matriz, no caso de ser o participante sucursal, filial ou agência;</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inscrição do ato constitutivo no Registro Civil das Pessoas Jurídicas, no caso de sociedades simples, acompanhada de prova de diretoria em exercício;</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586A44">
        <w:rPr>
          <w:rFonts w:ascii="Arial" w:hAnsi="Arial" w:cs="Arial"/>
          <w:sz w:val="22"/>
          <w:szCs w:val="22"/>
          <w:lang w:eastAsia="en-US"/>
        </w:rPr>
        <w:t>No caso de sociedade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651D2D" w:rsidRPr="00586A44" w:rsidRDefault="00651D2D" w:rsidP="007D55CA">
      <w:pPr>
        <w:pStyle w:val="ListParagraph"/>
        <w:numPr>
          <w:ilvl w:val="2"/>
          <w:numId w:val="3"/>
        </w:numPr>
        <w:spacing w:before="120" w:after="120" w:line="276" w:lineRule="auto"/>
        <w:ind w:left="1134" w:firstLine="0"/>
        <w:jc w:val="both"/>
        <w:rPr>
          <w:rFonts w:ascii="Arial" w:hAnsi="Arial" w:cs="Arial"/>
          <w:bCs/>
          <w:color w:val="000000"/>
          <w:sz w:val="22"/>
          <w:szCs w:val="22"/>
        </w:rPr>
      </w:pPr>
      <w:r w:rsidRPr="00586A44">
        <w:rPr>
          <w:rFonts w:ascii="Arial" w:hAnsi="Arial" w:cs="Arial"/>
          <w:bCs/>
          <w:color w:val="000000"/>
          <w:sz w:val="22"/>
          <w:szCs w:val="22"/>
        </w:rPr>
        <w:t>Os documentos acima deverão estar acompanhados de todas as alterações ou da consolidação respectiva;</w:t>
      </w:r>
    </w:p>
    <w:p w:rsidR="00651D2D" w:rsidRPr="00586A44" w:rsidRDefault="00651D2D" w:rsidP="00650850">
      <w:pPr>
        <w:numPr>
          <w:ilvl w:val="1"/>
          <w:numId w:val="3"/>
        </w:numPr>
        <w:spacing w:before="120" w:after="120" w:line="276" w:lineRule="auto"/>
        <w:ind w:left="425" w:firstLine="0"/>
        <w:jc w:val="both"/>
        <w:rPr>
          <w:rFonts w:ascii="Arial" w:hAnsi="Arial" w:cs="Arial"/>
          <w:bCs/>
          <w:color w:val="000000"/>
          <w:sz w:val="22"/>
          <w:szCs w:val="22"/>
        </w:rPr>
      </w:pPr>
      <w:r w:rsidRPr="00586A44">
        <w:rPr>
          <w:rFonts w:ascii="Arial" w:hAnsi="Arial" w:cs="Arial"/>
          <w:bCs/>
          <w:color w:val="000000"/>
          <w:sz w:val="22"/>
          <w:szCs w:val="22"/>
        </w:rPr>
        <w:t>Regularidade fiscal e trabalhista:</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586A44">
        <w:rPr>
          <w:rFonts w:ascii="Arial" w:hAnsi="Arial" w:cs="Arial"/>
          <w:sz w:val="22"/>
          <w:szCs w:val="22"/>
          <w:lang w:eastAsia="en-US"/>
        </w:rPr>
        <w:t>prova de inscrição no Cadastro Nacional de Pessoas Jurídicas;</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sz w:val="22"/>
          <w:szCs w:val="22"/>
          <w:lang w:eastAsia="en-US"/>
        </w:rPr>
        <w:t>prova de regularidade com a</w:t>
      </w:r>
      <w:r w:rsidRPr="00586A44">
        <w:rPr>
          <w:rFonts w:ascii="Arial" w:hAnsi="Arial" w:cs="Arial"/>
          <w:iCs/>
          <w:sz w:val="22"/>
          <w:szCs w:val="22"/>
        </w:rPr>
        <w:t xml:space="preserve"> Fazenda Nacional (</w:t>
      </w:r>
      <w:r w:rsidRPr="00586A44">
        <w:rPr>
          <w:rFonts w:ascii="Arial" w:hAnsi="Arial" w:cs="Arial"/>
          <w:sz w:val="22"/>
          <w:szCs w:val="22"/>
        </w:rPr>
        <w:t xml:space="preserve">certidão conjunta, emitida pela Secretaria da Receita Federal do Brasil e Procuradoria-Geral da Fazenda Nacional, quanto aos demais tributos federais e à Divida Ativa da União, por elas administrados, conforme </w:t>
      </w:r>
      <w:r w:rsidRPr="00586A44">
        <w:rPr>
          <w:rFonts w:ascii="Arial" w:hAnsi="Arial" w:cs="Arial"/>
          <w:bCs/>
          <w:color w:val="000000"/>
          <w:sz w:val="22"/>
          <w:szCs w:val="22"/>
        </w:rPr>
        <w:t xml:space="preserve">art. 1º, inciso I, do Decreto nº 6.106/07); </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lang w:eastAsia="en-US"/>
        </w:rPr>
        <w:t>prova de regularidade com a Seguridade Social (INSS);</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lang w:eastAsia="en-US"/>
        </w:rPr>
        <w:t>prova de regularidade com o Fundo de Garantia do Tempo de Serviço (FGTS);</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sz w:val="22"/>
          <w:szCs w:val="22"/>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651D2D" w:rsidRPr="00586A44" w:rsidRDefault="00651D2D" w:rsidP="00650850">
      <w:pPr>
        <w:numPr>
          <w:ilvl w:val="1"/>
          <w:numId w:val="3"/>
        </w:numPr>
        <w:spacing w:before="120" w:after="120" w:line="276" w:lineRule="auto"/>
        <w:ind w:left="425" w:firstLine="0"/>
        <w:jc w:val="both"/>
        <w:rPr>
          <w:rFonts w:ascii="Arial" w:hAnsi="Arial" w:cs="Arial"/>
          <w:bCs/>
          <w:iCs/>
          <w:color w:val="000000"/>
          <w:sz w:val="22"/>
          <w:szCs w:val="22"/>
        </w:rPr>
      </w:pPr>
      <w:r w:rsidRPr="00586A44">
        <w:rPr>
          <w:rFonts w:ascii="Arial" w:hAnsi="Arial" w:cs="Arial"/>
          <w:bCs/>
          <w:iCs/>
          <w:color w:val="000000"/>
          <w:sz w:val="22"/>
          <w:szCs w:val="22"/>
        </w:rPr>
        <w:t>A título de qualificação econômico-financeira, também deverá ser apresentada certidão negativa de falência ou recuperação judicial expedida pelo distribuidor da sede do licitante;</w:t>
      </w:r>
    </w:p>
    <w:p w:rsidR="00651D2D" w:rsidRPr="00586A44" w:rsidRDefault="00651D2D" w:rsidP="00650850">
      <w:pPr>
        <w:numPr>
          <w:ilvl w:val="1"/>
          <w:numId w:val="3"/>
        </w:numPr>
        <w:spacing w:before="120" w:after="120" w:line="276" w:lineRule="auto"/>
        <w:ind w:left="425" w:firstLine="0"/>
        <w:jc w:val="both"/>
        <w:rPr>
          <w:rFonts w:ascii="Arial" w:hAnsi="Arial" w:cs="Arial"/>
          <w:bCs/>
          <w:iCs/>
          <w:color w:val="000000"/>
          <w:sz w:val="22"/>
          <w:szCs w:val="22"/>
        </w:rPr>
      </w:pPr>
      <w:r w:rsidRPr="00586A44">
        <w:rPr>
          <w:rFonts w:ascii="Arial" w:hAnsi="Arial" w:cs="Arial"/>
          <w:bCs/>
          <w:iCs/>
          <w:color w:val="000000"/>
          <w:sz w:val="22"/>
          <w:szCs w:val="22"/>
        </w:rPr>
        <w:t xml:space="preserve">As empresas, cadastradas ou não no SICAF, deverão comprovar, ainda, a qualificação técnica, por meio de: </w:t>
      </w:r>
    </w:p>
    <w:p w:rsidR="00651D2D" w:rsidRPr="00FE358F"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sz w:val="22"/>
          <w:szCs w:val="22"/>
        </w:rPr>
      </w:pPr>
      <w:r w:rsidRPr="00FE358F">
        <w:rPr>
          <w:rFonts w:ascii="Arial" w:hAnsi="Arial" w:cs="Arial"/>
          <w:sz w:val="22"/>
          <w:szCs w:val="22"/>
        </w:rPr>
        <w:t>Comprovação de aptidão para a prestação dos serviços em características, quantidades e prazos compatíveis com o objeto desta licitação, ou com o item pertinente, por período não inferior a três anos, mediante a apresentação de atestados fornecidos por pessoas jurídicas de direito público ou privado.</w:t>
      </w:r>
    </w:p>
    <w:p w:rsidR="00651D2D" w:rsidRPr="00FE358F" w:rsidRDefault="00651D2D" w:rsidP="00650850">
      <w:pPr>
        <w:numPr>
          <w:ilvl w:val="3"/>
          <w:numId w:val="3"/>
        </w:numPr>
        <w:spacing w:before="120" w:after="120" w:line="276" w:lineRule="auto"/>
        <w:ind w:left="1701" w:firstLine="0"/>
        <w:jc w:val="both"/>
        <w:rPr>
          <w:rFonts w:ascii="Arial" w:hAnsi="Arial" w:cs="Arial"/>
          <w:bCs/>
          <w:sz w:val="22"/>
          <w:szCs w:val="22"/>
        </w:rPr>
      </w:pPr>
      <w:r w:rsidRPr="00FE358F">
        <w:rPr>
          <w:rFonts w:ascii="Arial" w:hAnsi="Arial" w:cs="Arial"/>
          <w:sz w:val="22"/>
          <w:szCs w:val="22"/>
        </w:rPr>
        <w:t>Os atestados referir-se-ão a contratos já concluídos ou já decorrido no mínimo um ano do início de sua execução, exceto se houver sido firmado para ser executado em prazo inferior, apenas aceito mediante a apresentação do contrato.</w:t>
      </w:r>
    </w:p>
    <w:p w:rsidR="00651D2D" w:rsidRPr="00FE358F" w:rsidRDefault="00651D2D" w:rsidP="00650850">
      <w:pPr>
        <w:pStyle w:val="ListParagraph"/>
        <w:numPr>
          <w:ilvl w:val="3"/>
          <w:numId w:val="3"/>
        </w:numPr>
        <w:spacing w:before="120" w:after="120" w:line="276" w:lineRule="auto"/>
        <w:ind w:left="1701" w:firstLine="0"/>
        <w:jc w:val="both"/>
        <w:rPr>
          <w:rFonts w:ascii="Arial" w:hAnsi="Arial" w:cs="Arial"/>
          <w:bCs/>
          <w:sz w:val="22"/>
          <w:szCs w:val="22"/>
        </w:rPr>
      </w:pPr>
      <w:r w:rsidRPr="00FE358F">
        <w:rPr>
          <w:rFonts w:ascii="Arial" w:hAnsi="Arial" w:cs="Arial"/>
          <w:bCs/>
          <w:sz w:val="22"/>
          <w:szCs w:val="22"/>
        </w:rPr>
        <w:t>Os atestados deverão referir-se a serviços prestados no âmbito de sua atividade econômica principal ou secundária especificadas no contrato social vigente;</w:t>
      </w:r>
    </w:p>
    <w:p w:rsidR="00651D2D" w:rsidRPr="00FE358F" w:rsidRDefault="00651D2D" w:rsidP="00650850">
      <w:pPr>
        <w:numPr>
          <w:ilvl w:val="3"/>
          <w:numId w:val="3"/>
        </w:numPr>
        <w:spacing w:before="120" w:after="120" w:line="276" w:lineRule="auto"/>
        <w:ind w:left="1701" w:firstLine="0"/>
        <w:jc w:val="both"/>
        <w:rPr>
          <w:rFonts w:ascii="Arial" w:hAnsi="Arial" w:cs="Arial"/>
          <w:bCs/>
          <w:sz w:val="22"/>
          <w:szCs w:val="22"/>
        </w:rPr>
      </w:pPr>
      <w:r w:rsidRPr="00FE358F">
        <w:rPr>
          <w:rFonts w:ascii="Arial" w:hAnsi="Arial" w:cs="Arial"/>
          <w:bCs/>
          <w:sz w:val="22"/>
          <w:szCs w:val="22"/>
        </w:rPr>
        <w:t>O licitante disponibilizará todas as informações necessárias à comprovação da legitimidade dos atestados apresentados, apresentando, dentre outros documentos, cópia do contrato que deu suporte à contratação, endereço atual da contratante e local em que foram prestados os serviços.</w:t>
      </w:r>
    </w:p>
    <w:p w:rsidR="00651D2D" w:rsidRPr="00586A44" w:rsidRDefault="00651D2D" w:rsidP="00650850">
      <w:pPr>
        <w:numPr>
          <w:ilvl w:val="1"/>
          <w:numId w:val="3"/>
        </w:numPr>
        <w:tabs>
          <w:tab w:val="left" w:pos="1440"/>
        </w:tabs>
        <w:autoSpaceDE w:val="0"/>
        <w:snapToGrid w:val="0"/>
        <w:spacing w:before="120" w:after="120" w:line="276" w:lineRule="auto"/>
        <w:ind w:left="425" w:firstLine="0"/>
        <w:jc w:val="both"/>
        <w:rPr>
          <w:rFonts w:ascii="Arial" w:hAnsi="Arial" w:cs="Arial"/>
          <w:bCs/>
          <w:color w:val="000000"/>
          <w:sz w:val="22"/>
          <w:szCs w:val="22"/>
        </w:rPr>
      </w:pPr>
      <w:r w:rsidRPr="00586A44">
        <w:rPr>
          <w:rFonts w:ascii="Arial" w:hAnsi="Arial" w:cs="Arial"/>
          <w:bCs/>
          <w:color w:val="000000"/>
          <w:sz w:val="22"/>
          <w:szCs w:val="22"/>
        </w:rPr>
        <w:t>Em relação às licitantes cooperativas será, ainda, exigida a seguinte documentação:</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bCs/>
          <w:color w:val="000000"/>
          <w:sz w:val="22"/>
          <w:szCs w:val="22"/>
        </w:rPr>
        <w:t>A relação dos cooperados que atendem aos requisitos técnicos exigidos para a contratação e que executarão o contrato, com as respectivas atas de inscrição e a comprovação de que estão domiciliados na localidade da sede da cooperativa, respeitado o disposto nos arts. 4º, inciso XI, 21, inciso I e 42, §§2º a 6º da Lei n. 5.764 de 1971;</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bCs/>
          <w:color w:val="000000"/>
          <w:sz w:val="22"/>
          <w:szCs w:val="22"/>
        </w:rPr>
        <w:t>A declaração de regularidade de situação do contribuinte individual – DRSCI;</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bCs/>
          <w:color w:val="000000"/>
          <w:sz w:val="22"/>
          <w:szCs w:val="22"/>
        </w:rPr>
        <w:t>A comprovação do capital social proporcional ao número de cooperados necessários à prestação do serviço;</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bCs/>
          <w:color w:val="000000"/>
          <w:sz w:val="22"/>
          <w:szCs w:val="22"/>
        </w:rPr>
        <w:t>O registro previsto na Lei n. 5.764/71, art. 107;</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bCs/>
          <w:color w:val="000000"/>
          <w:sz w:val="22"/>
          <w:szCs w:val="22"/>
        </w:rPr>
        <w:t>A comprovação de integração das respectivas quotas-partes por parte dos cooperados que executarão o contrato; e</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bCs/>
          <w:color w:val="000000"/>
          <w:sz w:val="22"/>
          <w:szCs w:val="22"/>
        </w:rPr>
        <w:t>Os seguintes documentos para a comprovação da regularidade jurídica da cooperativa: a) ata de fundação; b) estatuto social com a ata da assembleia que o aprovou; c) regimento dos fundos instituídos pelos cooperados, com a ata da assembleia; d) editais de convocação das três últimas assembleias gerais extraordinárias; e) três registros de presença dos cooperados que executarão o contrato em assembleias gerais ou nas reuniões seccionais; e f) ata da sessão que os cooperados autorizaram a cooperativa a contratar o objeto da licitação;</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586A44">
        <w:rPr>
          <w:rFonts w:ascii="Arial" w:hAnsi="Arial" w:cs="Arial"/>
          <w:bCs/>
          <w:color w:val="000000"/>
          <w:sz w:val="22"/>
          <w:szCs w:val="22"/>
        </w:rPr>
        <w:t>A última auditoria contábil-financeira da cooperativa, conforme dispõe o art. 112 da Lei n. 5.764/71 ou uma declaração, sob as penas da lei, de que tal auditoria não foi exigida pelo órgão fiscalizador.</w:t>
      </w:r>
    </w:p>
    <w:p w:rsidR="00651D2D" w:rsidRPr="00242804" w:rsidRDefault="00651D2D" w:rsidP="00604312">
      <w:pPr>
        <w:numPr>
          <w:ilvl w:val="1"/>
          <w:numId w:val="3"/>
        </w:numPr>
        <w:spacing w:before="120" w:after="120" w:line="276" w:lineRule="auto"/>
        <w:ind w:left="425" w:firstLine="0"/>
        <w:jc w:val="both"/>
        <w:rPr>
          <w:rFonts w:ascii="Arial" w:hAnsi="Arial" w:cs="Arial"/>
          <w:bCs/>
          <w:color w:val="000000"/>
          <w:sz w:val="22"/>
          <w:szCs w:val="22"/>
        </w:rPr>
      </w:pPr>
      <w:r w:rsidRPr="00242804">
        <w:rPr>
          <w:rFonts w:ascii="Arial" w:hAnsi="Arial" w:cs="Arial"/>
          <w:bCs/>
          <w:color w:val="000000"/>
          <w:sz w:val="22"/>
          <w:szCs w:val="22"/>
        </w:rPr>
        <w:t xml:space="preserve">Os documentos exigidos para habilitação relacionados nos subitens acima, deverão ser apresentados pelos licitantes, via fac-símile (fax) número </w:t>
      </w:r>
      <w:r w:rsidRPr="00301805">
        <w:rPr>
          <w:rFonts w:ascii="Arial" w:hAnsi="Arial" w:cs="Arial"/>
          <w:bCs/>
          <w:sz w:val="22"/>
          <w:szCs w:val="22"/>
        </w:rPr>
        <w:t xml:space="preserve">(61) 3217-6499, </w:t>
      </w:r>
      <w:r w:rsidRPr="00242804">
        <w:rPr>
          <w:rFonts w:ascii="Arial" w:hAnsi="Arial" w:cs="Arial"/>
          <w:bCs/>
          <w:color w:val="000000"/>
          <w:sz w:val="22"/>
          <w:szCs w:val="22"/>
        </w:rPr>
        <w:t>ou via e-mail</w:t>
      </w:r>
      <w:r>
        <w:rPr>
          <w:rFonts w:ascii="Arial" w:hAnsi="Arial" w:cs="Arial"/>
          <w:bCs/>
          <w:color w:val="000000"/>
          <w:sz w:val="22"/>
          <w:szCs w:val="22"/>
        </w:rPr>
        <w:t xml:space="preserve"> licitacoes@ibict.br,</w:t>
      </w:r>
      <w:r w:rsidRPr="00242804">
        <w:rPr>
          <w:rFonts w:ascii="Arial" w:hAnsi="Arial" w:cs="Arial"/>
          <w:bCs/>
          <w:color w:val="000000"/>
          <w:sz w:val="22"/>
          <w:szCs w:val="22"/>
        </w:rPr>
        <w:t xml:space="preserve"> no prazo de</w:t>
      </w:r>
      <w:r>
        <w:rPr>
          <w:rFonts w:ascii="Arial" w:hAnsi="Arial" w:cs="Arial"/>
          <w:bCs/>
          <w:color w:val="000000"/>
          <w:sz w:val="22"/>
          <w:szCs w:val="22"/>
        </w:rPr>
        <w:t xml:space="preserve"> </w:t>
      </w:r>
      <w:r w:rsidRPr="001D4FD2">
        <w:rPr>
          <w:rFonts w:ascii="Arial" w:hAnsi="Arial" w:cs="Arial"/>
          <w:bCs/>
          <w:sz w:val="22"/>
          <w:szCs w:val="22"/>
        </w:rPr>
        <w:t>02 (duas) horas</w:t>
      </w:r>
      <w:r w:rsidRPr="00242804">
        <w:rPr>
          <w:rFonts w:ascii="Arial" w:hAnsi="Arial" w:cs="Arial"/>
          <w:bCs/>
          <w:color w:val="000000"/>
          <w:sz w:val="22"/>
          <w:szCs w:val="22"/>
        </w:rPr>
        <w:t xml:space="preserve">, após solicitação do Pregoeiro no sistema eletrônico.  Posteriormente, serão remetidos em original, por qualquer processo de cópia reprográfica, autenticada por tabelião de notas, ou por servidor da Administração, desde que conferido(s) com o original, ou publicação em órgão da imprensa oficial, para análise, no prazo de </w:t>
      </w:r>
      <w:r w:rsidRPr="001D4FD2">
        <w:rPr>
          <w:rFonts w:ascii="Arial" w:hAnsi="Arial" w:cs="Arial"/>
          <w:bCs/>
          <w:sz w:val="22"/>
          <w:szCs w:val="22"/>
        </w:rPr>
        <w:t>03 (três) dias úteis,</w:t>
      </w:r>
      <w:r w:rsidRPr="00301805">
        <w:rPr>
          <w:rFonts w:ascii="Arial" w:hAnsi="Arial" w:cs="Arial"/>
          <w:bCs/>
          <w:color w:val="7030A0"/>
          <w:sz w:val="22"/>
          <w:szCs w:val="22"/>
        </w:rPr>
        <w:t xml:space="preserve"> </w:t>
      </w:r>
      <w:r w:rsidRPr="00242804">
        <w:rPr>
          <w:rFonts w:ascii="Arial" w:hAnsi="Arial" w:cs="Arial"/>
          <w:bCs/>
          <w:color w:val="000000"/>
          <w:sz w:val="22"/>
          <w:szCs w:val="22"/>
        </w:rPr>
        <w:t>após encerrado o prazo para o encaminhamento via fac-símile (fax) ou e-mail;</w:t>
      </w:r>
    </w:p>
    <w:p w:rsidR="00651D2D" w:rsidRPr="00586A44" w:rsidRDefault="00651D2D" w:rsidP="00650850">
      <w:pPr>
        <w:numPr>
          <w:ilvl w:val="1"/>
          <w:numId w:val="3"/>
        </w:numPr>
        <w:spacing w:before="120" w:after="120" w:line="276" w:lineRule="auto"/>
        <w:ind w:left="425" w:firstLine="0"/>
        <w:jc w:val="both"/>
        <w:rPr>
          <w:rFonts w:ascii="Arial" w:hAnsi="Arial" w:cs="Arial"/>
          <w:bCs/>
          <w:color w:val="000000"/>
          <w:sz w:val="22"/>
          <w:szCs w:val="22"/>
        </w:rPr>
      </w:pPr>
      <w:r w:rsidRPr="00586A44">
        <w:rPr>
          <w:rFonts w:ascii="Arial" w:hAnsi="Arial" w:cs="Arial"/>
          <w:bCs/>
          <w:color w:val="000000"/>
          <w:sz w:val="22"/>
          <w:szCs w:val="22"/>
        </w:rPr>
        <w:t>Havendo alguma restrição no que tange à regularidade fiscal, o licitante será convocado para, no prazo de 5 (cinco) dias úteis, após solicitação do Pregoeiro no sistema eletrônico, comprovar a regularização. O prazo poderá ser prorrogado por igual período.</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bCs/>
          <w:color w:val="000000"/>
          <w:sz w:val="22"/>
          <w:szCs w:val="22"/>
        </w:rPr>
        <w:t>A não regularização fiscal no prazo previsto no subitem anterior acarretará a inabilitação do licitante, sem prejuízo das sanções previstas neste Edital, sendo facultada a convocação dos licitantes remanescentes, na ordem de classificação, para os quais será concedido o mesmo prazo especial para a regularização da situação fiscal.</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Havendo necessidade de analisar minuciosamente os documentos exigidos, o Pregoeiro suspenderá a sessão, informando no “chat” a nova data e horário para a continuidade da mesma.</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Será inabilitado o licitante que não comprovar sua habilitação, deixar de apresentar quaisquer dos documentos exigidos para a habilitação, ou apresentá-los em desacordo com o e</w:t>
      </w:r>
      <w:r w:rsidRPr="00586A44">
        <w:rPr>
          <w:rFonts w:ascii="Arial" w:hAnsi="Arial" w:cs="Arial"/>
          <w:color w:val="000000"/>
          <w:sz w:val="22"/>
          <w:szCs w:val="22"/>
          <w:lang w:eastAsia="en-US"/>
        </w:rPr>
        <w:t>stabelecido neste Edital.</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bCs/>
          <w:sz w:val="22"/>
          <w:szCs w:val="22"/>
        </w:rPr>
        <w:t>O pregoeiro, auxiliado pela equipe de apoio, consultará os sistemas de registros de sanções SICAF, LISTA DE INIDÔNEOS DO TCU, CNJ E CEIS, visando aferir eventual sanção aplicada à licitante, cujo efeito torne-a proibida de participar deste certame.</w:t>
      </w:r>
      <w:r w:rsidRPr="00586A44">
        <w:rPr>
          <w:rFonts w:ascii="Arial" w:hAnsi="Arial" w:cs="Arial"/>
          <w:bCs/>
          <w:color w:val="7030A0"/>
          <w:sz w:val="22"/>
          <w:szCs w:val="22"/>
        </w:rPr>
        <w:t xml:space="preserve"> </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lang w:eastAsia="en-US"/>
        </w:rPr>
      </w:pPr>
      <w:r w:rsidRPr="00586A44">
        <w:rPr>
          <w:rFonts w:ascii="Arial" w:hAnsi="Arial" w:cs="Arial"/>
          <w:color w:val="000000"/>
          <w:sz w:val="22"/>
          <w:szCs w:val="22"/>
          <w:lang w:eastAsia="en-US"/>
        </w:rPr>
        <w:t>Da sessão pública do Pregão divulgar-se-á Ata no sistema eletrônico.</w:t>
      </w:r>
    </w:p>
    <w:p w:rsidR="00651D2D" w:rsidRPr="00586A44" w:rsidRDefault="00651D2D" w:rsidP="00DB72EB">
      <w:pPr>
        <w:spacing w:before="120" w:after="120" w:line="276" w:lineRule="auto"/>
        <w:ind w:left="425"/>
        <w:jc w:val="both"/>
        <w:rPr>
          <w:rFonts w:ascii="Arial" w:hAnsi="Arial" w:cs="Arial"/>
          <w:color w:val="000000"/>
          <w:sz w:val="22"/>
          <w:szCs w:val="22"/>
          <w:lang w:eastAsia="en-US"/>
        </w:rPr>
      </w:pPr>
    </w:p>
    <w:p w:rsidR="00651D2D" w:rsidRPr="00586A44" w:rsidRDefault="00651D2D" w:rsidP="00985B42">
      <w:pPr>
        <w:numPr>
          <w:ilvl w:val="0"/>
          <w:numId w:val="3"/>
        </w:numPr>
        <w:spacing w:after="120" w:line="276" w:lineRule="auto"/>
        <w:ind w:right="-17"/>
        <w:jc w:val="both"/>
        <w:rPr>
          <w:rFonts w:ascii="Arial" w:hAnsi="Arial" w:cs="Arial"/>
          <w:b/>
          <w:color w:val="000000"/>
          <w:sz w:val="22"/>
          <w:szCs w:val="22"/>
          <w:lang w:eastAsia="en-US"/>
        </w:rPr>
      </w:pPr>
      <w:r w:rsidRPr="00586A44">
        <w:rPr>
          <w:rFonts w:ascii="Arial" w:hAnsi="Arial" w:cs="Arial"/>
          <w:b/>
          <w:color w:val="000000"/>
          <w:sz w:val="22"/>
          <w:szCs w:val="22"/>
          <w:lang w:eastAsia="en-US"/>
        </w:rPr>
        <w:t>DOS RECURSOS</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lang w:eastAsia="en-US"/>
        </w:rPr>
        <w:t>O Pregoeiro declarará o vencedor e, depois de decorr</w:t>
      </w:r>
      <w:r w:rsidRPr="00586A44">
        <w:rPr>
          <w:rFonts w:ascii="Arial" w:hAnsi="Arial" w:cs="Arial"/>
          <w:color w:val="000000"/>
          <w:sz w:val="22"/>
          <w:szCs w:val="22"/>
        </w:rPr>
        <w:t xml:space="preserve">ida a </w:t>
      </w:r>
      <w:r w:rsidRPr="00586A44">
        <w:rPr>
          <w:rFonts w:ascii="Arial" w:hAnsi="Arial" w:cs="Arial"/>
          <w:color w:val="000000"/>
          <w:sz w:val="22"/>
          <w:szCs w:val="22"/>
          <w:lang w:eastAsia="en-US"/>
        </w:rPr>
        <w:t xml:space="preserve">fase de regularização fiscal de microempresa, empresa de pequeno porte ou </w:t>
      </w:r>
      <w:r w:rsidRPr="00586A44">
        <w:rPr>
          <w:rFonts w:ascii="Arial" w:hAnsi="Arial" w:cs="Arial"/>
          <w:bCs/>
          <w:sz w:val="22"/>
          <w:szCs w:val="22"/>
        </w:rPr>
        <w:t>sociedade cooperativa</w:t>
      </w:r>
      <w:r w:rsidRPr="00586A44">
        <w:rPr>
          <w:rFonts w:ascii="Arial" w:hAnsi="Arial" w:cs="Arial"/>
          <w:color w:val="000000"/>
          <w:sz w:val="22"/>
          <w:szCs w:val="22"/>
          <w:lang w:eastAsia="en-US"/>
        </w:rPr>
        <w:t xml:space="preserve">, se for o caso, concederá o </w:t>
      </w:r>
      <w:r w:rsidRPr="00586A44">
        <w:rPr>
          <w:rFonts w:ascii="Arial" w:hAnsi="Arial" w:cs="Arial"/>
          <w:color w:val="000000"/>
          <w:sz w:val="22"/>
          <w:szCs w:val="22"/>
        </w:rPr>
        <w:t>prazo de no mínimo trinta minutos, para que qualquer licitante manifeste a intenção de recorrer, de forma motivada, isto é, indicando contra qual(is) decisão(ões) pretende recorrer e por quais motivos, em campo próprio do sistema.</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Havendo quem se manifeste, caberá ao Pregoeiro verificar a tempestividade e a existência de motivação da intenção de recorrer, para decidir se admite ou não o recurso, fundamentadamente.</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Nesse momento o Pregoeiro não adentrará no mérito recursal, mas apenas verificará as condições de admissibilidade do recurso.</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A falta de manifestação motivada do licitante quanto à intenção de recorrer importará a decadência desse direito.</w:t>
      </w:r>
    </w:p>
    <w:p w:rsidR="00651D2D" w:rsidRPr="00586A44"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 xml:space="preserve">O acolhimento do recurso invalida tão somente os atos insuscetíveis de aproveitamento. </w:t>
      </w:r>
    </w:p>
    <w:p w:rsidR="00651D2D"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Os autos do processo permanecerão com vista franqueada aos interessados, no endereço constante neste Edital.</w:t>
      </w:r>
    </w:p>
    <w:p w:rsidR="00651D2D" w:rsidRPr="00067796" w:rsidRDefault="00651D2D" w:rsidP="00E12C86">
      <w:pPr>
        <w:spacing w:before="120" w:after="120" w:line="276" w:lineRule="auto"/>
        <w:ind w:left="425"/>
        <w:jc w:val="both"/>
        <w:rPr>
          <w:rFonts w:ascii="Arial" w:hAnsi="Arial" w:cs="Arial"/>
          <w:color w:val="000000"/>
          <w:sz w:val="16"/>
          <w:szCs w:val="16"/>
        </w:rPr>
      </w:pPr>
    </w:p>
    <w:p w:rsidR="00651D2D" w:rsidRPr="00586A44" w:rsidRDefault="00651D2D" w:rsidP="00985B42">
      <w:pPr>
        <w:numPr>
          <w:ilvl w:val="0"/>
          <w:numId w:val="3"/>
        </w:numPr>
        <w:spacing w:after="120" w:line="276" w:lineRule="auto"/>
        <w:ind w:right="-17"/>
        <w:jc w:val="both"/>
        <w:rPr>
          <w:rFonts w:ascii="Arial" w:hAnsi="Arial" w:cs="Arial"/>
          <w:b/>
          <w:color w:val="000000"/>
          <w:sz w:val="22"/>
          <w:szCs w:val="22"/>
        </w:rPr>
      </w:pPr>
      <w:r w:rsidRPr="00586A44">
        <w:rPr>
          <w:rFonts w:ascii="Arial" w:hAnsi="Arial" w:cs="Arial"/>
          <w:b/>
          <w:color w:val="000000"/>
          <w:sz w:val="22"/>
          <w:szCs w:val="22"/>
        </w:rPr>
        <w:t>DA ADJUDICAÇÃO E HOMOLOGAÇÃO</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O objeto da licitação será adjudicado ao licitante declarado vencedor, por ato do Pregoeiro, caso não haja interposição de recurso, ou pela autoridade competente, após a regular decisão dos recursos apresentados.</w:t>
      </w:r>
    </w:p>
    <w:p w:rsidR="00651D2D"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 xml:space="preserve">Após a fase recursal, constatada a regularidade dos atos praticados, a autoridade competente homologará o procedimento licitatório. </w:t>
      </w:r>
    </w:p>
    <w:p w:rsidR="00651D2D" w:rsidRPr="00067796" w:rsidRDefault="00651D2D" w:rsidP="00067796">
      <w:pPr>
        <w:spacing w:before="120" w:after="120" w:line="276" w:lineRule="auto"/>
        <w:ind w:left="425"/>
        <w:jc w:val="both"/>
        <w:rPr>
          <w:rFonts w:ascii="Arial" w:hAnsi="Arial" w:cs="Arial"/>
          <w:color w:val="000000"/>
          <w:sz w:val="16"/>
          <w:szCs w:val="16"/>
        </w:rPr>
      </w:pPr>
    </w:p>
    <w:p w:rsidR="00651D2D" w:rsidRPr="00E12C86" w:rsidRDefault="00651D2D" w:rsidP="00985B42">
      <w:pPr>
        <w:numPr>
          <w:ilvl w:val="0"/>
          <w:numId w:val="3"/>
        </w:numPr>
        <w:spacing w:after="120" w:line="276" w:lineRule="auto"/>
        <w:ind w:right="-17"/>
        <w:jc w:val="both"/>
        <w:rPr>
          <w:rFonts w:ascii="Arial" w:hAnsi="Arial" w:cs="Arial"/>
          <w:b/>
          <w:sz w:val="22"/>
          <w:szCs w:val="22"/>
        </w:rPr>
      </w:pPr>
      <w:r w:rsidRPr="00E12C86">
        <w:rPr>
          <w:rFonts w:ascii="Arial" w:hAnsi="Arial" w:cs="Arial"/>
          <w:b/>
          <w:bCs/>
          <w:iCs/>
          <w:sz w:val="22"/>
          <w:szCs w:val="22"/>
        </w:rPr>
        <w:t xml:space="preserve">DA GARANTIA DE EXECUÇÃO </w:t>
      </w:r>
    </w:p>
    <w:p w:rsidR="00651D2D" w:rsidRPr="008323EE" w:rsidRDefault="00651D2D" w:rsidP="00650850">
      <w:pPr>
        <w:numPr>
          <w:ilvl w:val="1"/>
          <w:numId w:val="3"/>
        </w:numPr>
        <w:spacing w:before="120" w:after="120" w:line="276" w:lineRule="auto"/>
        <w:ind w:left="425" w:firstLine="0"/>
        <w:jc w:val="both"/>
        <w:rPr>
          <w:rFonts w:ascii="Arial" w:hAnsi="Arial" w:cs="Arial"/>
          <w:bCs/>
          <w:iCs/>
          <w:sz w:val="22"/>
          <w:szCs w:val="22"/>
        </w:rPr>
      </w:pPr>
      <w:r w:rsidRPr="008323EE">
        <w:rPr>
          <w:rFonts w:ascii="Arial" w:hAnsi="Arial" w:cs="Arial"/>
          <w:bCs/>
          <w:iCs/>
          <w:sz w:val="22"/>
          <w:szCs w:val="22"/>
        </w:rPr>
        <w:t>O adjudicatário, no prazo de 10 (dez) dias após a assinatura do Termo de Contrato, prestará garantia no valor correspondente a 5% (cinco</w:t>
      </w:r>
      <w:r>
        <w:rPr>
          <w:rFonts w:ascii="Arial" w:hAnsi="Arial" w:cs="Arial"/>
          <w:bCs/>
          <w:iCs/>
          <w:sz w:val="22"/>
          <w:szCs w:val="22"/>
        </w:rPr>
        <w:t xml:space="preserve"> por cento</w:t>
      </w:r>
      <w:r w:rsidRPr="008323EE">
        <w:rPr>
          <w:rFonts w:ascii="Arial" w:hAnsi="Arial" w:cs="Arial"/>
          <w:bCs/>
          <w:iCs/>
          <w:sz w:val="22"/>
          <w:szCs w:val="22"/>
        </w:rPr>
        <w:t>) do valor do Contrato, que será liberada de acordo com as condições previstas neste Edital, conforme disposto no art. 56 da Lei nº 8.666, de 1993, desde que cumpridas as obrigações contratuais.</w:t>
      </w:r>
    </w:p>
    <w:p w:rsidR="00651D2D" w:rsidRPr="008323EE"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iCs/>
          <w:sz w:val="22"/>
          <w:szCs w:val="22"/>
        </w:rPr>
      </w:pPr>
      <w:r w:rsidRPr="008323EE">
        <w:rPr>
          <w:rFonts w:ascii="Arial" w:hAnsi="Arial" w:cs="Arial"/>
          <w:bCs/>
          <w:iCs/>
          <w:sz w:val="22"/>
          <w:szCs w:val="22"/>
        </w:rPr>
        <w:t xml:space="preserve">A inobservância do prazo fixado para apresentação da garantia acarretará a aplicação de multa de 0,07% (sete centésimos por cento) do valor do contrato por dia de atraso, até o máximo de 2% (dois por cento). </w:t>
      </w:r>
    </w:p>
    <w:p w:rsidR="00651D2D" w:rsidRPr="008323EE"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iCs/>
          <w:sz w:val="22"/>
          <w:szCs w:val="22"/>
        </w:rPr>
      </w:pPr>
      <w:r w:rsidRPr="008323EE">
        <w:rPr>
          <w:rFonts w:ascii="Arial" w:hAnsi="Arial" w:cs="Arial"/>
          <w:bCs/>
          <w:iCs/>
          <w:sz w:val="22"/>
          <w:szCs w:val="22"/>
        </w:rPr>
        <w:t xml:space="preserve">O atraso superior a 30 (trinta) dias autoriza a Contratante a promover a retenção dos pagamentos devidos à Contratada, até o limite </w:t>
      </w:r>
      <w:r w:rsidRPr="003250AF">
        <w:rPr>
          <w:rFonts w:ascii="Arial" w:hAnsi="Arial" w:cs="Arial"/>
          <w:bCs/>
          <w:iCs/>
          <w:sz w:val="22"/>
          <w:szCs w:val="22"/>
        </w:rPr>
        <w:t>de 5% (cinco por cento)</w:t>
      </w:r>
      <w:r w:rsidRPr="008323EE">
        <w:rPr>
          <w:rFonts w:ascii="Arial" w:hAnsi="Arial" w:cs="Arial"/>
          <w:bCs/>
          <w:iCs/>
          <w:color w:val="FF0000"/>
          <w:sz w:val="22"/>
          <w:szCs w:val="22"/>
        </w:rPr>
        <w:t xml:space="preserve"> </w:t>
      </w:r>
      <w:r w:rsidRPr="008323EE">
        <w:rPr>
          <w:rFonts w:ascii="Arial" w:hAnsi="Arial" w:cs="Arial"/>
          <w:bCs/>
          <w:iCs/>
          <w:sz w:val="22"/>
          <w:szCs w:val="22"/>
        </w:rPr>
        <w:t>do valor do contrato a título de garantia, a serem depositados junto à Caixa Econômica Federal, com correção monetária, em favor da Contratante.</w:t>
      </w:r>
    </w:p>
    <w:p w:rsidR="00651D2D" w:rsidRPr="008323EE" w:rsidRDefault="00651D2D" w:rsidP="00650850">
      <w:pPr>
        <w:numPr>
          <w:ilvl w:val="1"/>
          <w:numId w:val="3"/>
        </w:numPr>
        <w:spacing w:before="120" w:after="120" w:line="276" w:lineRule="auto"/>
        <w:ind w:left="425" w:firstLine="0"/>
        <w:jc w:val="both"/>
        <w:rPr>
          <w:rFonts w:ascii="Arial" w:hAnsi="Arial" w:cs="Arial"/>
          <w:bCs/>
          <w:iCs/>
          <w:sz w:val="22"/>
          <w:szCs w:val="22"/>
        </w:rPr>
      </w:pPr>
      <w:r w:rsidRPr="008323EE">
        <w:rPr>
          <w:rFonts w:ascii="Arial" w:hAnsi="Arial" w:cs="Arial"/>
          <w:bCs/>
          <w:iCs/>
          <w:sz w:val="22"/>
          <w:szCs w:val="22"/>
        </w:rPr>
        <w:t>A validade da garantia, qualquer que seja a modalidade escolhida, deverá abranger um período de mais 3 (três) meses após o término da vigência contratual.</w:t>
      </w:r>
    </w:p>
    <w:p w:rsidR="00651D2D" w:rsidRPr="008323EE" w:rsidRDefault="00651D2D" w:rsidP="00650850">
      <w:pPr>
        <w:numPr>
          <w:ilvl w:val="1"/>
          <w:numId w:val="3"/>
        </w:numPr>
        <w:spacing w:before="120" w:after="120" w:line="276" w:lineRule="auto"/>
        <w:ind w:left="425" w:firstLine="0"/>
        <w:jc w:val="both"/>
        <w:rPr>
          <w:rFonts w:ascii="Arial" w:hAnsi="Arial" w:cs="Arial"/>
          <w:bCs/>
          <w:iCs/>
          <w:sz w:val="22"/>
          <w:szCs w:val="22"/>
        </w:rPr>
      </w:pPr>
      <w:r w:rsidRPr="008323EE">
        <w:rPr>
          <w:rFonts w:ascii="Arial" w:hAnsi="Arial" w:cs="Arial"/>
          <w:bCs/>
          <w:iCs/>
          <w:sz w:val="22"/>
          <w:szCs w:val="22"/>
        </w:rPr>
        <w:t xml:space="preserve">A garantia assegurará, qualquer que seja a modalidade escolhida, o pagamento de: </w:t>
      </w:r>
    </w:p>
    <w:p w:rsidR="00651D2D" w:rsidRPr="008323EE"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iCs/>
          <w:sz w:val="22"/>
          <w:szCs w:val="22"/>
        </w:rPr>
      </w:pPr>
      <w:r w:rsidRPr="008323EE">
        <w:rPr>
          <w:rFonts w:ascii="Arial" w:hAnsi="Arial" w:cs="Arial"/>
          <w:bCs/>
          <w:iCs/>
          <w:sz w:val="22"/>
          <w:szCs w:val="22"/>
        </w:rPr>
        <w:t xml:space="preserve">prejuízo advindo do não cumprimento do objeto do contrato e do não adimplemento das demais obrigações nele previstas; </w:t>
      </w:r>
    </w:p>
    <w:p w:rsidR="00651D2D" w:rsidRPr="008323EE"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iCs/>
          <w:sz w:val="22"/>
          <w:szCs w:val="22"/>
        </w:rPr>
      </w:pPr>
      <w:r w:rsidRPr="008323EE">
        <w:rPr>
          <w:rFonts w:ascii="Arial" w:hAnsi="Arial" w:cs="Arial"/>
          <w:bCs/>
          <w:iCs/>
          <w:sz w:val="22"/>
          <w:szCs w:val="22"/>
        </w:rPr>
        <w:t xml:space="preserve">prejuízos causados à Contratante ou a terceiro, decorrentes de culpa ou dolo durante a execução do contrato; </w:t>
      </w:r>
    </w:p>
    <w:p w:rsidR="00651D2D" w:rsidRPr="008323EE"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iCs/>
          <w:sz w:val="22"/>
          <w:szCs w:val="22"/>
        </w:rPr>
      </w:pPr>
      <w:r w:rsidRPr="008323EE">
        <w:rPr>
          <w:rFonts w:ascii="Arial" w:hAnsi="Arial" w:cs="Arial"/>
          <w:bCs/>
          <w:iCs/>
          <w:sz w:val="22"/>
          <w:szCs w:val="22"/>
        </w:rPr>
        <w:t xml:space="preserve">as multas moratórias e punitivas aplicadas pela Contratante à Contratada;  </w:t>
      </w:r>
    </w:p>
    <w:p w:rsidR="00651D2D" w:rsidRPr="008323EE"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iCs/>
          <w:sz w:val="22"/>
          <w:szCs w:val="22"/>
        </w:rPr>
      </w:pPr>
      <w:r w:rsidRPr="008323EE">
        <w:rPr>
          <w:rFonts w:ascii="Arial" w:hAnsi="Arial" w:cs="Arial"/>
          <w:bCs/>
          <w:iCs/>
          <w:sz w:val="22"/>
          <w:szCs w:val="22"/>
        </w:rPr>
        <w:t>obrigações trabalhistas, fiscais e previdenciárias de qualquer natureza, não adimplidas pela contratada;</w:t>
      </w:r>
    </w:p>
    <w:p w:rsidR="00651D2D" w:rsidRPr="008323EE" w:rsidRDefault="00651D2D" w:rsidP="00650850">
      <w:pPr>
        <w:numPr>
          <w:ilvl w:val="1"/>
          <w:numId w:val="3"/>
        </w:numPr>
        <w:spacing w:before="120" w:after="120" w:line="276" w:lineRule="auto"/>
        <w:ind w:left="425" w:firstLine="0"/>
        <w:jc w:val="both"/>
        <w:rPr>
          <w:rFonts w:ascii="Arial" w:hAnsi="Arial" w:cs="Arial"/>
          <w:bCs/>
          <w:iCs/>
          <w:sz w:val="22"/>
          <w:szCs w:val="22"/>
        </w:rPr>
      </w:pPr>
      <w:r w:rsidRPr="008323EE">
        <w:rPr>
          <w:rFonts w:ascii="Arial" w:hAnsi="Arial" w:cs="Arial"/>
          <w:bCs/>
          <w:iCs/>
          <w:sz w:val="22"/>
          <w:szCs w:val="22"/>
        </w:rPr>
        <w:t>a modalidade seguro-garantia somente será aceita se contemplar todos os eventos indicados acima;</w:t>
      </w:r>
    </w:p>
    <w:p w:rsidR="00651D2D" w:rsidRPr="008323EE" w:rsidRDefault="00651D2D" w:rsidP="00650850">
      <w:pPr>
        <w:numPr>
          <w:ilvl w:val="1"/>
          <w:numId w:val="3"/>
        </w:numPr>
        <w:spacing w:before="120" w:after="120" w:line="276" w:lineRule="auto"/>
        <w:ind w:left="425" w:firstLine="0"/>
        <w:jc w:val="both"/>
        <w:rPr>
          <w:rFonts w:ascii="Arial" w:hAnsi="Arial" w:cs="Arial"/>
          <w:bCs/>
          <w:iCs/>
          <w:sz w:val="22"/>
          <w:szCs w:val="22"/>
        </w:rPr>
      </w:pPr>
      <w:r w:rsidRPr="008323EE">
        <w:rPr>
          <w:rFonts w:ascii="Arial" w:hAnsi="Arial" w:cs="Arial"/>
          <w:bCs/>
          <w:iCs/>
          <w:sz w:val="22"/>
          <w:szCs w:val="22"/>
        </w:rPr>
        <w:t>a garantia em dinheiro deverá ser efetuada na Caixa Econômica Federal em conta específica com correção monetária, em favor do contratante;</w:t>
      </w:r>
    </w:p>
    <w:p w:rsidR="00651D2D" w:rsidRPr="008323EE" w:rsidRDefault="00651D2D" w:rsidP="00650850">
      <w:pPr>
        <w:numPr>
          <w:ilvl w:val="1"/>
          <w:numId w:val="3"/>
        </w:numPr>
        <w:spacing w:before="120" w:after="120" w:line="276" w:lineRule="auto"/>
        <w:ind w:left="425" w:firstLine="0"/>
        <w:jc w:val="both"/>
        <w:rPr>
          <w:rFonts w:ascii="Arial" w:hAnsi="Arial" w:cs="Arial"/>
          <w:bCs/>
          <w:iCs/>
          <w:sz w:val="22"/>
          <w:szCs w:val="22"/>
        </w:rPr>
      </w:pPr>
      <w:r w:rsidRPr="008323EE">
        <w:rPr>
          <w:rFonts w:ascii="Arial" w:hAnsi="Arial" w:cs="Arial"/>
          <w:sz w:val="22"/>
          <w:szCs w:val="22"/>
          <w:lang w:eastAsia="en-US"/>
        </w:rPr>
        <w:t>No caso de alteração do valor do contrato, ou prorrogação de sua vigência, a garantia deverá ser readequada ou renovada nas mesmas condições.</w:t>
      </w:r>
    </w:p>
    <w:p w:rsidR="00651D2D" w:rsidRPr="008323EE" w:rsidRDefault="00651D2D" w:rsidP="00650850">
      <w:pPr>
        <w:numPr>
          <w:ilvl w:val="1"/>
          <w:numId w:val="3"/>
        </w:numPr>
        <w:spacing w:before="120" w:after="120" w:line="276" w:lineRule="auto"/>
        <w:ind w:left="425" w:firstLine="0"/>
        <w:jc w:val="both"/>
        <w:rPr>
          <w:rFonts w:ascii="Arial" w:hAnsi="Arial" w:cs="Arial"/>
          <w:bCs/>
          <w:iCs/>
          <w:sz w:val="22"/>
          <w:szCs w:val="22"/>
        </w:rPr>
      </w:pPr>
      <w:r w:rsidRPr="008323EE">
        <w:rPr>
          <w:rFonts w:ascii="Arial" w:hAnsi="Arial" w:cs="Arial"/>
          <w:bCs/>
          <w:iCs/>
          <w:sz w:val="22"/>
          <w:szCs w:val="22"/>
        </w:rPr>
        <w:t>Se o valor da garantia for utilizado total ou parcialmente em pagamento de qualquer obrigação, a Contratada obriga-se a fazer a respectiva reposição no prazo máximo de 10 (dez) dias úteis, contados da data em que for notificada.</w:t>
      </w:r>
    </w:p>
    <w:p w:rsidR="00651D2D" w:rsidRPr="008323EE" w:rsidRDefault="00651D2D" w:rsidP="00650850">
      <w:pPr>
        <w:numPr>
          <w:ilvl w:val="1"/>
          <w:numId w:val="3"/>
        </w:numPr>
        <w:spacing w:before="120" w:after="120" w:line="276" w:lineRule="auto"/>
        <w:ind w:left="425" w:firstLine="0"/>
        <w:jc w:val="both"/>
        <w:rPr>
          <w:rFonts w:ascii="Arial" w:hAnsi="Arial" w:cs="Arial"/>
          <w:bCs/>
          <w:iCs/>
          <w:sz w:val="22"/>
          <w:szCs w:val="22"/>
        </w:rPr>
      </w:pPr>
      <w:r w:rsidRPr="008323EE">
        <w:rPr>
          <w:rFonts w:ascii="Arial" w:hAnsi="Arial" w:cs="Arial"/>
          <w:bCs/>
          <w:iCs/>
          <w:sz w:val="22"/>
          <w:szCs w:val="22"/>
        </w:rPr>
        <w:t xml:space="preserve">A Contratante não executará a garantia na ocorrência de uma ou mais das seguintes hipóteses: </w:t>
      </w:r>
    </w:p>
    <w:p w:rsidR="00651D2D" w:rsidRPr="008323EE"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iCs/>
          <w:sz w:val="22"/>
          <w:szCs w:val="22"/>
        </w:rPr>
      </w:pPr>
      <w:r w:rsidRPr="008323EE">
        <w:rPr>
          <w:rFonts w:ascii="Arial" w:hAnsi="Arial" w:cs="Arial"/>
          <w:bCs/>
          <w:iCs/>
          <w:sz w:val="22"/>
          <w:szCs w:val="22"/>
        </w:rPr>
        <w:t xml:space="preserve">caso fortuito ou força maior; </w:t>
      </w:r>
    </w:p>
    <w:p w:rsidR="00651D2D" w:rsidRPr="008323EE"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iCs/>
          <w:sz w:val="22"/>
          <w:szCs w:val="22"/>
        </w:rPr>
      </w:pPr>
      <w:r w:rsidRPr="008323EE">
        <w:rPr>
          <w:rFonts w:ascii="Arial" w:hAnsi="Arial" w:cs="Arial"/>
          <w:bCs/>
          <w:iCs/>
          <w:sz w:val="22"/>
          <w:szCs w:val="22"/>
        </w:rPr>
        <w:t xml:space="preserve">alteração, sem prévia anuência da seguradora ou do fiador, das obrigações contratuais; </w:t>
      </w:r>
    </w:p>
    <w:p w:rsidR="00651D2D" w:rsidRPr="008323EE"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iCs/>
          <w:sz w:val="22"/>
          <w:szCs w:val="22"/>
        </w:rPr>
      </w:pPr>
      <w:r w:rsidRPr="008323EE">
        <w:rPr>
          <w:rFonts w:ascii="Arial" w:hAnsi="Arial" w:cs="Arial"/>
          <w:bCs/>
          <w:iCs/>
          <w:sz w:val="22"/>
          <w:szCs w:val="22"/>
        </w:rPr>
        <w:t xml:space="preserve">descumprimento das obrigações pelo contratado decorrentes de atos ou fatos praticados pela Contratante; </w:t>
      </w:r>
    </w:p>
    <w:p w:rsidR="00651D2D" w:rsidRPr="008323EE"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iCs/>
          <w:sz w:val="22"/>
          <w:szCs w:val="22"/>
        </w:rPr>
      </w:pPr>
      <w:r w:rsidRPr="008323EE">
        <w:rPr>
          <w:rFonts w:ascii="Arial" w:hAnsi="Arial" w:cs="Arial"/>
          <w:bCs/>
          <w:iCs/>
          <w:sz w:val="22"/>
          <w:szCs w:val="22"/>
        </w:rPr>
        <w:t>atos ilícitos dolosos praticados por servidores da Contratante.</w:t>
      </w:r>
    </w:p>
    <w:p w:rsidR="00651D2D" w:rsidRPr="008323EE" w:rsidRDefault="00651D2D" w:rsidP="00650850">
      <w:pPr>
        <w:numPr>
          <w:ilvl w:val="1"/>
          <w:numId w:val="3"/>
        </w:numPr>
        <w:spacing w:before="120" w:after="120" w:line="276" w:lineRule="auto"/>
        <w:ind w:left="425" w:firstLine="0"/>
        <w:jc w:val="both"/>
        <w:rPr>
          <w:rFonts w:ascii="Arial" w:hAnsi="Arial" w:cs="Arial"/>
          <w:bCs/>
          <w:iCs/>
          <w:sz w:val="22"/>
          <w:szCs w:val="22"/>
        </w:rPr>
      </w:pPr>
      <w:r w:rsidRPr="008323EE">
        <w:rPr>
          <w:rFonts w:ascii="Arial" w:hAnsi="Arial" w:cs="Arial"/>
          <w:bCs/>
          <w:iCs/>
          <w:sz w:val="22"/>
          <w:szCs w:val="22"/>
        </w:rPr>
        <w:t>Não serão aceitas garantias que incluam outras isenções de responsabilidade que não as previstas acima.</w:t>
      </w:r>
    </w:p>
    <w:p w:rsidR="00651D2D" w:rsidRPr="008323EE" w:rsidRDefault="00651D2D" w:rsidP="00C967AF">
      <w:pPr>
        <w:numPr>
          <w:ilvl w:val="1"/>
          <w:numId w:val="3"/>
        </w:numPr>
        <w:spacing w:before="120" w:after="120" w:line="276" w:lineRule="auto"/>
        <w:ind w:left="425" w:firstLine="0"/>
        <w:jc w:val="both"/>
        <w:rPr>
          <w:rFonts w:ascii="Arial" w:hAnsi="Arial" w:cs="Arial"/>
          <w:bCs/>
          <w:iCs/>
          <w:sz w:val="22"/>
          <w:szCs w:val="22"/>
        </w:rPr>
      </w:pPr>
      <w:r w:rsidRPr="008323EE">
        <w:rPr>
          <w:rFonts w:ascii="Arial" w:hAnsi="Arial" w:cs="Arial"/>
          <w:bCs/>
          <w:iCs/>
          <w:sz w:val="22"/>
          <w:szCs w:val="22"/>
        </w:rPr>
        <w:t>Será considerada extinta a garantia:</w:t>
      </w:r>
    </w:p>
    <w:p w:rsidR="00651D2D" w:rsidRPr="008323EE"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iCs/>
          <w:sz w:val="22"/>
          <w:szCs w:val="22"/>
        </w:rPr>
      </w:pPr>
      <w:r w:rsidRPr="008323EE">
        <w:rPr>
          <w:rFonts w:ascii="Arial" w:hAnsi="Arial" w:cs="Arial"/>
          <w:bCs/>
          <w:iCs/>
          <w:sz w:val="22"/>
          <w:szCs w:val="22"/>
        </w:rPr>
        <w:t xml:space="preserve"> com a devolução da apólice, carta fiança ou autorização para o levantamento de importâncias depositadas em dinheiro a título de garantia, acompanhada de declaração da Contratante, mediante termo circunstanciado, de que a Contratada cumpriu todas as cláusulas do contrato;</w:t>
      </w:r>
    </w:p>
    <w:p w:rsidR="00651D2D" w:rsidRPr="008323EE" w:rsidRDefault="00651D2D" w:rsidP="00650850">
      <w:pPr>
        <w:numPr>
          <w:ilvl w:val="2"/>
          <w:numId w:val="3"/>
        </w:numPr>
        <w:tabs>
          <w:tab w:val="left" w:pos="1440"/>
        </w:tabs>
        <w:autoSpaceDE w:val="0"/>
        <w:snapToGrid w:val="0"/>
        <w:spacing w:before="120" w:after="120" w:line="276" w:lineRule="auto"/>
        <w:ind w:left="1134" w:firstLine="0"/>
        <w:jc w:val="both"/>
        <w:rPr>
          <w:rFonts w:ascii="Arial" w:hAnsi="Arial" w:cs="Arial"/>
          <w:bCs/>
          <w:iCs/>
          <w:sz w:val="22"/>
          <w:szCs w:val="22"/>
        </w:rPr>
      </w:pPr>
      <w:r w:rsidRPr="008323EE">
        <w:rPr>
          <w:rFonts w:ascii="Arial" w:hAnsi="Arial" w:cs="Arial"/>
          <w:bCs/>
          <w:iCs/>
          <w:sz w:val="22"/>
          <w:szCs w:val="22"/>
        </w:rPr>
        <w:t xml:space="preserve"> no prazo de três meses após o término da vigência, caso a Contratante não comunique a ocorrência de sinistros.</w:t>
      </w:r>
    </w:p>
    <w:p w:rsidR="00651D2D" w:rsidRPr="00586A44" w:rsidRDefault="00651D2D" w:rsidP="00E12C86">
      <w:pPr>
        <w:tabs>
          <w:tab w:val="left" w:pos="1440"/>
        </w:tabs>
        <w:autoSpaceDE w:val="0"/>
        <w:snapToGrid w:val="0"/>
        <w:spacing w:before="120" w:after="120" w:line="276" w:lineRule="auto"/>
        <w:ind w:left="1134"/>
        <w:jc w:val="both"/>
        <w:rPr>
          <w:rFonts w:ascii="Arial" w:hAnsi="Arial" w:cs="Arial"/>
          <w:bCs/>
          <w:i/>
          <w:iCs/>
          <w:color w:val="FF0000"/>
          <w:sz w:val="22"/>
          <w:szCs w:val="22"/>
        </w:rPr>
      </w:pPr>
    </w:p>
    <w:p w:rsidR="00651D2D" w:rsidRPr="00586A44" w:rsidRDefault="00651D2D" w:rsidP="00985B42">
      <w:pPr>
        <w:numPr>
          <w:ilvl w:val="0"/>
          <w:numId w:val="3"/>
        </w:numPr>
        <w:spacing w:after="120" w:line="276" w:lineRule="auto"/>
        <w:ind w:right="-17"/>
        <w:jc w:val="both"/>
        <w:rPr>
          <w:rFonts w:ascii="Arial" w:hAnsi="Arial" w:cs="Arial"/>
          <w:color w:val="000000"/>
          <w:sz w:val="22"/>
          <w:szCs w:val="22"/>
        </w:rPr>
      </w:pPr>
      <w:r w:rsidRPr="00586A44">
        <w:rPr>
          <w:rFonts w:ascii="Arial" w:hAnsi="Arial" w:cs="Arial"/>
          <w:b/>
          <w:color w:val="000000"/>
          <w:sz w:val="22"/>
          <w:szCs w:val="22"/>
        </w:rPr>
        <w:t xml:space="preserve">DO TERMO DE CONTRATO </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Após a homologação da licitação, o adjudicatário terá o prazo d</w:t>
      </w:r>
      <w:r w:rsidRPr="003250AF">
        <w:rPr>
          <w:rFonts w:ascii="Arial" w:hAnsi="Arial" w:cs="Arial"/>
          <w:sz w:val="22"/>
          <w:szCs w:val="22"/>
        </w:rPr>
        <w:t xml:space="preserve">e 05 (cinco) dias úteis, contados a partir da data de sua convocação, para assinar o Termo de Contrato, cuja vigência será de 12 (doze) meses, podendo ser prorrogado por interesse </w:t>
      </w:r>
      <w:r w:rsidRPr="00586A44">
        <w:rPr>
          <w:rFonts w:ascii="Arial" w:hAnsi="Arial" w:cs="Arial"/>
          <w:color w:val="000000"/>
          <w:sz w:val="22"/>
          <w:szCs w:val="22"/>
        </w:rPr>
        <w:t>da Contratante até o limite de 60 (sessenta) meses, conforme disciplinado no contrato.</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eastAsia="MS Mincho" w:hAnsi="Arial" w:cs="Arial"/>
          <w:bCs/>
          <w:iCs/>
          <w:color w:val="000000"/>
          <w:sz w:val="22"/>
          <w:szCs w:val="22"/>
        </w:rPr>
        <w:t xml:space="preserve">Previamente à contratação, </w:t>
      </w:r>
      <w:r w:rsidRPr="00586A44">
        <w:rPr>
          <w:rFonts w:ascii="Arial" w:hAnsi="Arial" w:cs="Arial"/>
          <w:color w:val="000000"/>
          <w:sz w:val="22"/>
          <w:szCs w:val="22"/>
        </w:rPr>
        <w:t>a Administração realizará consulta “on line” ao SICAF, bem como ao Cadastro Informativo de Créditos não Quitados – CADIN, cujos resultados serão anexados aos autos do processo.</w:t>
      </w:r>
    </w:p>
    <w:p w:rsidR="00651D2D" w:rsidRPr="00586A44" w:rsidRDefault="00651D2D" w:rsidP="0094603A">
      <w:pPr>
        <w:numPr>
          <w:ilvl w:val="2"/>
          <w:numId w:val="3"/>
        </w:numPr>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Na hipótese de irregularidade do registro no SICAF, o contratado deverá regularizar a sua situação perante o cadastro no prazo de até 05 (cinco) dias, sob pena de aplicação das penalidades previstas no edital e anexos.</w:t>
      </w:r>
    </w:p>
    <w:p w:rsidR="00651D2D" w:rsidRPr="003250AF" w:rsidRDefault="00651D2D" w:rsidP="00650850">
      <w:pPr>
        <w:numPr>
          <w:ilvl w:val="1"/>
          <w:numId w:val="3"/>
        </w:numPr>
        <w:spacing w:before="120" w:after="120" w:line="276" w:lineRule="auto"/>
        <w:ind w:left="425" w:firstLine="0"/>
        <w:jc w:val="both"/>
        <w:rPr>
          <w:rFonts w:ascii="Arial" w:hAnsi="Arial" w:cs="Arial"/>
          <w:sz w:val="22"/>
          <w:szCs w:val="22"/>
        </w:rPr>
      </w:pPr>
      <w:r w:rsidRPr="00586A44">
        <w:rPr>
          <w:rFonts w:ascii="Arial" w:hAnsi="Arial" w:cs="Arial"/>
          <w:color w:val="000000"/>
          <w:sz w:val="22"/>
          <w:szCs w:val="22"/>
        </w:rPr>
        <w:t>Alternativamente à convocação para comparecer perante o órgão ou entidade</w:t>
      </w:r>
      <w:r w:rsidRPr="00586A44">
        <w:rPr>
          <w:rFonts w:ascii="Arial" w:hAnsi="Arial" w:cs="Arial"/>
          <w:i/>
          <w:color w:val="FF0000"/>
          <w:sz w:val="22"/>
          <w:szCs w:val="22"/>
        </w:rPr>
        <w:t xml:space="preserve"> </w:t>
      </w:r>
      <w:r w:rsidRPr="00586A44">
        <w:rPr>
          <w:rFonts w:ascii="Arial" w:hAnsi="Arial" w:cs="Arial"/>
          <w:color w:val="000000"/>
          <w:sz w:val="22"/>
          <w:szCs w:val="22"/>
        </w:rPr>
        <w:t xml:space="preserve">para a assinatura do Termo de Contrato ou aceite do instrumento equivalente, a Administração poderá encaminhá-lo para assinatura ou aceite do adjudicatário, </w:t>
      </w:r>
      <w:r w:rsidRPr="00586A44">
        <w:rPr>
          <w:rFonts w:ascii="Arial" w:hAnsi="Arial" w:cs="Arial"/>
          <w:bCs/>
          <w:iCs/>
          <w:color w:val="000000"/>
          <w:sz w:val="22"/>
          <w:szCs w:val="22"/>
        </w:rPr>
        <w:t xml:space="preserve">mediante correspondência postal com aviso de recebimento (AR) ou meio eletrônico, para que seja assinado ou aceito no prazo de </w:t>
      </w:r>
      <w:r w:rsidRPr="003250AF">
        <w:rPr>
          <w:rFonts w:ascii="Arial" w:hAnsi="Arial" w:cs="Arial"/>
          <w:bCs/>
          <w:iCs/>
          <w:sz w:val="22"/>
          <w:szCs w:val="22"/>
        </w:rPr>
        <w:t>05 (cinco) dias, a contar da data de seu recebimento.</w:t>
      </w:r>
      <w:r w:rsidRPr="003250AF">
        <w:rPr>
          <w:rFonts w:ascii="Arial" w:hAnsi="Arial" w:cs="Arial"/>
          <w:bCs/>
          <w:i/>
          <w:iCs/>
          <w:sz w:val="22"/>
          <w:szCs w:val="22"/>
        </w:rPr>
        <w:t xml:space="preserve"> </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O prazo previsto no subitem anterior poderá ser prorrogado, por igual período, por solicitação justificada do adjudicatário e aceita pela Administração.</w:t>
      </w:r>
    </w:p>
    <w:p w:rsidR="00651D2D" w:rsidRPr="00586A44" w:rsidRDefault="00651D2D" w:rsidP="00650850">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Se o adjudicatário, no ato da assinatura do Termo de Contrato não comprovar que mantém as mesmas condições de habilitação, ou quando, injustificadamente, recusar-se à assinatura, poderá ser convocado outro licitante, desde que respeitada a ordem de classificação, para, após a verificação da aceitabilidade da proposta, negociação e comprovados os requisitos de habilitação, celebrar a contratação, sem prejuízo das sanções previstas neste Edital e das demais cominações legais.</w:t>
      </w:r>
    </w:p>
    <w:p w:rsidR="00651D2D" w:rsidRPr="00586A44" w:rsidRDefault="00651D2D" w:rsidP="00E81A05">
      <w:pPr>
        <w:spacing w:before="120" w:after="120" w:line="276" w:lineRule="auto"/>
        <w:ind w:left="425"/>
        <w:jc w:val="both"/>
        <w:rPr>
          <w:rFonts w:ascii="Arial" w:hAnsi="Arial" w:cs="Arial"/>
          <w:color w:val="000000"/>
          <w:sz w:val="22"/>
          <w:szCs w:val="22"/>
        </w:rPr>
      </w:pPr>
    </w:p>
    <w:p w:rsidR="00651D2D" w:rsidRPr="00586A44" w:rsidRDefault="00651D2D" w:rsidP="00DB72EB">
      <w:pPr>
        <w:numPr>
          <w:ilvl w:val="0"/>
          <w:numId w:val="3"/>
        </w:numPr>
        <w:spacing w:before="120" w:after="120" w:line="276" w:lineRule="auto"/>
        <w:ind w:left="425"/>
        <w:jc w:val="both"/>
        <w:rPr>
          <w:rFonts w:ascii="Arial" w:hAnsi="Arial" w:cs="Arial"/>
          <w:b/>
          <w:color w:val="000000"/>
          <w:sz w:val="22"/>
          <w:szCs w:val="22"/>
        </w:rPr>
      </w:pPr>
      <w:r w:rsidRPr="00586A44">
        <w:rPr>
          <w:rFonts w:ascii="Arial" w:hAnsi="Arial" w:cs="Arial"/>
          <w:b/>
          <w:color w:val="000000"/>
          <w:sz w:val="22"/>
          <w:szCs w:val="22"/>
        </w:rPr>
        <w:t>DO REAJUSTE</w:t>
      </w:r>
    </w:p>
    <w:p w:rsidR="00651D2D"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As regras acerca do reajuste do valor contratual são as estabelecidas no Termo de Contrato, anexo a este Edital.</w:t>
      </w:r>
    </w:p>
    <w:p w:rsidR="00651D2D" w:rsidRDefault="00651D2D" w:rsidP="00E12C86">
      <w:pPr>
        <w:spacing w:before="120" w:after="120" w:line="276" w:lineRule="auto"/>
        <w:ind w:left="425"/>
        <w:jc w:val="both"/>
        <w:rPr>
          <w:rFonts w:ascii="Arial" w:hAnsi="Arial" w:cs="Arial"/>
          <w:color w:val="000000"/>
          <w:sz w:val="22"/>
          <w:szCs w:val="22"/>
        </w:rPr>
      </w:pPr>
    </w:p>
    <w:p w:rsidR="00651D2D" w:rsidRPr="00586A44" w:rsidRDefault="00651D2D" w:rsidP="00E12C86">
      <w:pPr>
        <w:spacing w:before="120" w:after="120" w:line="276" w:lineRule="auto"/>
        <w:ind w:left="425"/>
        <w:jc w:val="both"/>
        <w:rPr>
          <w:rFonts w:ascii="Arial" w:hAnsi="Arial" w:cs="Arial"/>
          <w:color w:val="000000"/>
          <w:sz w:val="22"/>
          <w:szCs w:val="22"/>
        </w:rPr>
      </w:pPr>
    </w:p>
    <w:p w:rsidR="00651D2D" w:rsidRPr="00586A44" w:rsidRDefault="00651D2D" w:rsidP="00EC7C21">
      <w:pPr>
        <w:numPr>
          <w:ilvl w:val="0"/>
          <w:numId w:val="3"/>
        </w:numPr>
        <w:spacing w:after="120" w:line="276" w:lineRule="auto"/>
        <w:ind w:right="-17"/>
        <w:jc w:val="both"/>
        <w:rPr>
          <w:rFonts w:ascii="Arial" w:hAnsi="Arial" w:cs="Arial"/>
          <w:b/>
          <w:sz w:val="22"/>
          <w:szCs w:val="22"/>
        </w:rPr>
      </w:pPr>
      <w:r w:rsidRPr="00586A44">
        <w:rPr>
          <w:rFonts w:ascii="Arial" w:hAnsi="Arial" w:cs="Arial"/>
          <w:b/>
          <w:sz w:val="22"/>
          <w:szCs w:val="22"/>
        </w:rPr>
        <w:t>DA ENTREGA E DO RECEBIMENTO DO OBJETO E DA FISCALIZAÇÃO</w:t>
      </w:r>
    </w:p>
    <w:p w:rsidR="00651D2D" w:rsidRDefault="00651D2D" w:rsidP="00DB72EB">
      <w:pPr>
        <w:numPr>
          <w:ilvl w:val="1"/>
          <w:numId w:val="3"/>
        </w:numPr>
        <w:spacing w:before="120" w:after="120" w:line="276" w:lineRule="auto"/>
        <w:ind w:left="425" w:firstLine="0"/>
        <w:jc w:val="both"/>
        <w:rPr>
          <w:rFonts w:ascii="Arial" w:hAnsi="Arial" w:cs="Arial"/>
          <w:sz w:val="22"/>
          <w:szCs w:val="22"/>
        </w:rPr>
      </w:pPr>
      <w:r w:rsidRPr="00586A44">
        <w:rPr>
          <w:rFonts w:ascii="Arial" w:hAnsi="Arial" w:cs="Arial"/>
          <w:sz w:val="22"/>
          <w:szCs w:val="22"/>
          <w:lang w:eastAsia="en-US"/>
        </w:rPr>
        <w:t>Os critérios de recebimento e aceitação do objeto e de fiscalização estão previstos no Termo de Referência.</w:t>
      </w:r>
    </w:p>
    <w:p w:rsidR="00651D2D" w:rsidRPr="00586A44" w:rsidRDefault="00651D2D" w:rsidP="00E12C86">
      <w:pPr>
        <w:spacing w:before="120" w:after="120" w:line="276" w:lineRule="auto"/>
        <w:ind w:left="425"/>
        <w:jc w:val="both"/>
        <w:rPr>
          <w:rFonts w:ascii="Arial" w:hAnsi="Arial" w:cs="Arial"/>
          <w:sz w:val="22"/>
          <w:szCs w:val="22"/>
        </w:rPr>
      </w:pPr>
    </w:p>
    <w:p w:rsidR="00651D2D" w:rsidRPr="00586A44" w:rsidRDefault="00651D2D" w:rsidP="00EC7C21">
      <w:pPr>
        <w:numPr>
          <w:ilvl w:val="0"/>
          <w:numId w:val="3"/>
        </w:numPr>
        <w:spacing w:after="120" w:line="276" w:lineRule="auto"/>
        <w:ind w:right="-17"/>
        <w:jc w:val="both"/>
        <w:rPr>
          <w:rFonts w:ascii="Arial" w:hAnsi="Arial" w:cs="Arial"/>
          <w:b/>
          <w:color w:val="000000"/>
          <w:sz w:val="22"/>
          <w:szCs w:val="22"/>
        </w:rPr>
      </w:pPr>
      <w:r w:rsidRPr="00586A44">
        <w:rPr>
          <w:rFonts w:ascii="Arial" w:hAnsi="Arial" w:cs="Arial"/>
          <w:b/>
          <w:color w:val="000000"/>
          <w:sz w:val="22"/>
          <w:szCs w:val="22"/>
          <w:lang w:eastAsia="en-US"/>
        </w:rPr>
        <w:t xml:space="preserve"> DAS OBRIGAÇÕES DA CONTRATANTE E DA CONTRATADA</w:t>
      </w:r>
    </w:p>
    <w:p w:rsidR="00651D2D" w:rsidRDefault="00651D2D" w:rsidP="00DB72EB">
      <w:pPr>
        <w:numPr>
          <w:ilvl w:val="1"/>
          <w:numId w:val="3"/>
        </w:numPr>
        <w:spacing w:before="120" w:after="120" w:line="276" w:lineRule="auto"/>
        <w:ind w:left="425" w:firstLine="0"/>
        <w:jc w:val="both"/>
        <w:rPr>
          <w:rFonts w:ascii="Arial" w:hAnsi="Arial" w:cs="Arial"/>
          <w:b/>
          <w:color w:val="000000"/>
          <w:sz w:val="22"/>
          <w:szCs w:val="22"/>
        </w:rPr>
      </w:pPr>
      <w:r w:rsidRPr="00586A44">
        <w:rPr>
          <w:rFonts w:ascii="Arial" w:hAnsi="Arial" w:cs="Arial"/>
          <w:color w:val="000000"/>
          <w:sz w:val="22"/>
          <w:szCs w:val="22"/>
          <w:lang w:eastAsia="en-US"/>
        </w:rPr>
        <w:t>As obrigações da Contratante e da Contratada são as estabelecidas no Termo de Referência.</w:t>
      </w:r>
      <w:r w:rsidRPr="00586A44">
        <w:rPr>
          <w:rFonts w:ascii="Arial" w:hAnsi="Arial" w:cs="Arial"/>
          <w:b/>
          <w:color w:val="000000"/>
          <w:sz w:val="22"/>
          <w:szCs w:val="22"/>
        </w:rPr>
        <w:t xml:space="preserve"> </w:t>
      </w:r>
    </w:p>
    <w:p w:rsidR="00651D2D" w:rsidRPr="00586A44" w:rsidRDefault="00651D2D" w:rsidP="00E12C86">
      <w:pPr>
        <w:spacing w:before="120" w:after="120" w:line="276" w:lineRule="auto"/>
        <w:ind w:left="425"/>
        <w:jc w:val="both"/>
        <w:rPr>
          <w:rFonts w:ascii="Arial" w:hAnsi="Arial" w:cs="Arial"/>
          <w:b/>
          <w:color w:val="000000"/>
          <w:sz w:val="22"/>
          <w:szCs w:val="22"/>
        </w:rPr>
      </w:pPr>
    </w:p>
    <w:p w:rsidR="00651D2D" w:rsidRPr="00586A44" w:rsidRDefault="00651D2D" w:rsidP="00EC7C21">
      <w:pPr>
        <w:numPr>
          <w:ilvl w:val="0"/>
          <w:numId w:val="3"/>
        </w:numPr>
        <w:spacing w:after="120" w:line="276" w:lineRule="auto"/>
        <w:ind w:right="-17"/>
        <w:jc w:val="both"/>
        <w:rPr>
          <w:rFonts w:ascii="Arial" w:hAnsi="Arial" w:cs="Arial"/>
          <w:b/>
          <w:color w:val="000000"/>
          <w:sz w:val="22"/>
          <w:szCs w:val="22"/>
        </w:rPr>
      </w:pPr>
      <w:r w:rsidRPr="00586A44">
        <w:rPr>
          <w:rFonts w:ascii="Arial" w:hAnsi="Arial" w:cs="Arial"/>
          <w:b/>
          <w:color w:val="000000"/>
          <w:sz w:val="22"/>
          <w:szCs w:val="22"/>
        </w:rPr>
        <w:t>DO PAGAMENTO</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lang w:eastAsia="en-US"/>
        </w:rPr>
        <w:t xml:space="preserve"> </w:t>
      </w:r>
      <w:r w:rsidRPr="00586A44">
        <w:rPr>
          <w:rFonts w:ascii="Arial" w:hAnsi="Arial" w:cs="Arial"/>
          <w:color w:val="000000"/>
          <w:sz w:val="22"/>
          <w:szCs w:val="22"/>
        </w:rPr>
        <w:t xml:space="preserve">O pagamento será efetuado pela Contratante no prazo </w:t>
      </w:r>
      <w:r w:rsidRPr="003250AF">
        <w:rPr>
          <w:rFonts w:ascii="Arial" w:hAnsi="Arial" w:cs="Arial"/>
          <w:sz w:val="22"/>
          <w:szCs w:val="22"/>
        </w:rPr>
        <w:t xml:space="preserve">de até 10 (dez) dias, </w:t>
      </w:r>
      <w:r w:rsidRPr="00586A44">
        <w:rPr>
          <w:rFonts w:ascii="Arial" w:hAnsi="Arial" w:cs="Arial"/>
          <w:color w:val="000000"/>
          <w:sz w:val="22"/>
          <w:szCs w:val="22"/>
        </w:rPr>
        <w:t xml:space="preserve">contados da apresentação da Nota Fiscal/Fatura contendo </w:t>
      </w:r>
      <w:r w:rsidRPr="00586A44">
        <w:rPr>
          <w:rFonts w:ascii="Arial" w:hAnsi="Arial" w:cs="Arial"/>
          <w:color w:val="000000"/>
          <w:sz w:val="22"/>
          <w:szCs w:val="22"/>
          <w:lang w:eastAsia="en-US"/>
        </w:rPr>
        <w:t>o detalhamento dos serviços executados e os materiais empregados, através de ordem bancária, para crédito em banco, agência e conta corrente indicados pelo contratado.</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sz w:val="22"/>
          <w:szCs w:val="22"/>
          <w:lang w:eastAsia="en-US"/>
        </w:rPr>
        <w:t xml:space="preserve">Os pagamentos decorrentes de despesas cujos valores não ultrapassem o limite </w:t>
      </w:r>
      <w:r w:rsidRPr="00586A44">
        <w:rPr>
          <w:rFonts w:ascii="Arial" w:hAnsi="Arial" w:cs="Arial"/>
          <w:sz w:val="22"/>
          <w:szCs w:val="22"/>
        </w:rPr>
        <w:t>de que trata o inciso II do art. 24</w:t>
      </w:r>
      <w:r w:rsidRPr="00586A44">
        <w:rPr>
          <w:rFonts w:ascii="Arial" w:hAnsi="Arial" w:cs="Arial"/>
          <w:sz w:val="22"/>
          <w:szCs w:val="22"/>
          <w:lang w:eastAsia="en-US"/>
        </w:rPr>
        <w:t xml:space="preserve"> da Lei 8.666, de 1993, deverão ser efetuados no prazo de até 5 (cinco) dias úteis, contados da data da apresentação da Nota Fiscal/Fatura, nos termos do art. 5º, § 3º, da Lei nº 8.666, de 1993</w:t>
      </w:r>
      <w:r w:rsidRPr="00586A44">
        <w:rPr>
          <w:rFonts w:ascii="Arial" w:hAnsi="Arial" w:cs="Arial"/>
          <w:color w:val="000000"/>
          <w:sz w:val="22"/>
          <w:szCs w:val="22"/>
          <w:lang w:eastAsia="en-US"/>
        </w:rPr>
        <w:t>.</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lang w:eastAsia="en-US"/>
        </w:rPr>
        <w:t>A apresentação da Nota Fiscal/Fatura deverá ocorrer no prazo</w:t>
      </w:r>
      <w:r w:rsidRPr="00807EB7">
        <w:rPr>
          <w:rFonts w:ascii="Arial" w:hAnsi="Arial" w:cs="Arial"/>
          <w:sz w:val="22"/>
          <w:szCs w:val="22"/>
          <w:lang w:eastAsia="en-US"/>
        </w:rPr>
        <w:t xml:space="preserve"> d</w:t>
      </w:r>
      <w:r w:rsidRPr="003250AF">
        <w:rPr>
          <w:rFonts w:ascii="Arial" w:hAnsi="Arial" w:cs="Arial"/>
          <w:sz w:val="22"/>
          <w:szCs w:val="22"/>
          <w:lang w:eastAsia="en-US"/>
        </w:rPr>
        <w:t>e 02 (dois) dias, contado d</w:t>
      </w:r>
      <w:r w:rsidRPr="003250AF">
        <w:rPr>
          <w:rFonts w:ascii="Arial" w:hAnsi="Arial" w:cs="Arial"/>
          <w:sz w:val="22"/>
          <w:szCs w:val="22"/>
        </w:rPr>
        <w:t xml:space="preserve">a data final do período de adimplemento da parcela da contratação a </w:t>
      </w:r>
      <w:r w:rsidRPr="00586A44">
        <w:rPr>
          <w:rFonts w:ascii="Arial" w:hAnsi="Arial" w:cs="Arial"/>
          <w:color w:val="000000"/>
          <w:sz w:val="22"/>
          <w:szCs w:val="22"/>
        </w:rPr>
        <w:t>que aquela se referir.</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lang w:eastAsia="en-US"/>
        </w:rPr>
        <w:t>O pagamento somente será autorizado depois de efetuado o “atesto” pelo servidor competente, condicionado este ato à verificação da conformidade da Nota Fiscal/Fatura apresentada em relação aos serviços efetivamente prestados e aos materiais empregados.</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sz w:val="22"/>
          <w:szCs w:val="22"/>
          <w:lang w:eastAsia="en-US"/>
        </w:rPr>
        <w:t>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Nos termos do artigo 36, § 6°, da Instrução Normativa SLTI/MPOG n° 02, de 2008, será efetuada a retenção ou glosa no pagamento, proporcional à irregularidade verificada, sem prejuízo das sanções cabíveis, caso se constate que a Contratada:</w:t>
      </w:r>
    </w:p>
    <w:p w:rsidR="00651D2D" w:rsidRPr="00586A44" w:rsidRDefault="00651D2D" w:rsidP="00DB72EB">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não produziu os resultados acordados;</w:t>
      </w:r>
    </w:p>
    <w:p w:rsidR="00651D2D" w:rsidRPr="00586A44" w:rsidRDefault="00651D2D" w:rsidP="00DB72EB">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deixou de executar as atividades contratadas, ou não as executou com a qualidade mínima exigida;</w:t>
      </w:r>
    </w:p>
    <w:p w:rsidR="00651D2D" w:rsidRPr="00586A44" w:rsidRDefault="00651D2D" w:rsidP="00DB72EB">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deixou de utilizar os materiais e recursos humanos exigidos para a execução do serviço, ou utilizou-os com qualidade ou quantidade inferior à demandada.</w:t>
      </w:r>
    </w:p>
    <w:p w:rsidR="00651D2D" w:rsidRPr="00586A44" w:rsidRDefault="00651D2D" w:rsidP="00DB72EB">
      <w:pPr>
        <w:pStyle w:val="ListParagraph"/>
        <w:numPr>
          <w:ilvl w:val="1"/>
          <w:numId w:val="3"/>
        </w:numPr>
        <w:spacing w:before="120" w:after="120" w:line="276" w:lineRule="auto"/>
        <w:ind w:left="425" w:firstLine="0"/>
        <w:contextualSpacing w:val="0"/>
        <w:jc w:val="both"/>
        <w:rPr>
          <w:rFonts w:ascii="Arial" w:hAnsi="Arial" w:cs="Arial"/>
          <w:color w:val="000000"/>
          <w:sz w:val="22"/>
          <w:szCs w:val="22"/>
        </w:rPr>
      </w:pPr>
      <w:r w:rsidRPr="00586A44">
        <w:rPr>
          <w:rFonts w:ascii="Arial" w:hAnsi="Arial" w:cs="Arial"/>
          <w:color w:val="000000"/>
          <w:sz w:val="22"/>
          <w:szCs w:val="22"/>
        </w:rPr>
        <w:t xml:space="preserve">Será considerada data do pagamento o dia </w:t>
      </w:r>
      <w:r w:rsidRPr="00586A44">
        <w:rPr>
          <w:rFonts w:ascii="Arial" w:hAnsi="Arial" w:cs="Arial"/>
          <w:color w:val="000000"/>
          <w:sz w:val="22"/>
          <w:szCs w:val="22"/>
          <w:lang w:eastAsia="en-US"/>
        </w:rPr>
        <w:t>em que constar como emitida a ordem bancária para pagamento.</w:t>
      </w:r>
    </w:p>
    <w:p w:rsidR="00651D2D" w:rsidRPr="00586A44" w:rsidRDefault="00651D2D" w:rsidP="00DB72EB">
      <w:pPr>
        <w:pStyle w:val="ListParagraph"/>
        <w:numPr>
          <w:ilvl w:val="1"/>
          <w:numId w:val="3"/>
        </w:numPr>
        <w:spacing w:before="120" w:after="120" w:line="276" w:lineRule="auto"/>
        <w:ind w:left="425" w:firstLine="0"/>
        <w:contextualSpacing w:val="0"/>
        <w:jc w:val="both"/>
        <w:rPr>
          <w:rFonts w:ascii="Arial" w:hAnsi="Arial" w:cs="Arial"/>
          <w:color w:val="000000"/>
          <w:sz w:val="22"/>
          <w:szCs w:val="22"/>
        </w:rPr>
      </w:pPr>
      <w:r w:rsidRPr="00586A44">
        <w:rPr>
          <w:rFonts w:ascii="Arial" w:hAnsi="Arial" w:cs="Arial"/>
          <w:color w:val="000000"/>
          <w:sz w:val="22"/>
          <w:szCs w:val="22"/>
          <w:lang w:eastAsia="en-US"/>
        </w:rPr>
        <w:t xml:space="preserve">Antes de cada pagamento à contratada, será realizada consulta ao SICAF para verificar a manutenção das condições de habilitação exigidas no edital. </w:t>
      </w:r>
    </w:p>
    <w:p w:rsidR="00651D2D" w:rsidRPr="00586A44" w:rsidRDefault="00651D2D" w:rsidP="00DB72EB">
      <w:pPr>
        <w:pStyle w:val="ListParagraph"/>
        <w:numPr>
          <w:ilvl w:val="1"/>
          <w:numId w:val="3"/>
        </w:numPr>
        <w:spacing w:before="120" w:after="120" w:line="276" w:lineRule="auto"/>
        <w:ind w:left="425" w:firstLine="0"/>
        <w:contextualSpacing w:val="0"/>
        <w:jc w:val="both"/>
        <w:rPr>
          <w:rFonts w:ascii="Arial" w:hAnsi="Arial" w:cs="Arial"/>
          <w:color w:val="000000"/>
          <w:sz w:val="22"/>
          <w:szCs w:val="22"/>
        </w:rPr>
      </w:pPr>
      <w:r w:rsidRPr="00586A44">
        <w:rPr>
          <w:rFonts w:ascii="Arial" w:hAnsi="Arial" w:cs="Arial"/>
          <w:color w:val="000000"/>
          <w:sz w:val="22"/>
          <w:szCs w:val="22"/>
          <w:lang w:eastAsia="en-US"/>
        </w:rPr>
        <w:t>Constatando-se, junto ao SICAF, a situação de irregularidade da contratada, será providenciada sua advertência, por escrito, para que, no prazo de 5 (cinco) dias, regularize sua situação ou, no mesmo prazo, apresente sua defesa. O prazo poderá ser prorrogado uma vez, por igual período, a critério da contratante.</w:t>
      </w:r>
    </w:p>
    <w:p w:rsidR="00651D2D" w:rsidRPr="00586A44" w:rsidRDefault="00651D2D" w:rsidP="00DB72EB">
      <w:pPr>
        <w:pStyle w:val="ListParagraph"/>
        <w:numPr>
          <w:ilvl w:val="1"/>
          <w:numId w:val="3"/>
        </w:numPr>
        <w:spacing w:before="120" w:after="120" w:line="276" w:lineRule="auto"/>
        <w:ind w:left="425" w:firstLine="0"/>
        <w:contextualSpacing w:val="0"/>
        <w:jc w:val="both"/>
        <w:rPr>
          <w:rFonts w:ascii="Arial" w:hAnsi="Arial" w:cs="Arial"/>
          <w:color w:val="000000"/>
          <w:sz w:val="22"/>
          <w:szCs w:val="22"/>
        </w:rPr>
      </w:pPr>
      <w:r w:rsidRPr="00586A44">
        <w:rPr>
          <w:rFonts w:ascii="Arial" w:hAnsi="Arial" w:cs="Arial"/>
          <w:color w:val="000000"/>
          <w:sz w:val="22"/>
          <w:szCs w:val="22"/>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rsidR="00651D2D" w:rsidRPr="00586A44" w:rsidRDefault="00651D2D" w:rsidP="00DB72EB">
      <w:pPr>
        <w:pStyle w:val="ListParagraph"/>
        <w:numPr>
          <w:ilvl w:val="1"/>
          <w:numId w:val="3"/>
        </w:numPr>
        <w:spacing w:before="120" w:after="120" w:line="276" w:lineRule="auto"/>
        <w:ind w:left="425" w:firstLine="0"/>
        <w:contextualSpacing w:val="0"/>
        <w:jc w:val="both"/>
        <w:rPr>
          <w:rFonts w:ascii="Arial" w:hAnsi="Arial" w:cs="Arial"/>
          <w:color w:val="000000"/>
          <w:sz w:val="22"/>
          <w:szCs w:val="22"/>
        </w:rPr>
      </w:pPr>
      <w:r w:rsidRPr="00586A44">
        <w:rPr>
          <w:rFonts w:ascii="Arial" w:hAnsi="Arial" w:cs="Arial"/>
          <w:color w:val="000000"/>
          <w:sz w:val="22"/>
          <w:szCs w:val="22"/>
          <w:lang w:eastAsia="en-US"/>
        </w:rPr>
        <w:t xml:space="preserve">Persistindo a irregularidade, a contratante deverá adotar as medidas necessárias à rescisão contratual nos autos do processo administrativo correspondente, assegurada à contratada a ampla defesa. </w:t>
      </w:r>
    </w:p>
    <w:p w:rsidR="00651D2D" w:rsidRPr="00586A44" w:rsidRDefault="00651D2D" w:rsidP="00DB72EB">
      <w:pPr>
        <w:pStyle w:val="ListParagraph"/>
        <w:numPr>
          <w:ilvl w:val="1"/>
          <w:numId w:val="3"/>
        </w:numPr>
        <w:spacing w:before="120" w:after="120" w:line="276" w:lineRule="auto"/>
        <w:ind w:left="425" w:firstLine="0"/>
        <w:contextualSpacing w:val="0"/>
        <w:jc w:val="both"/>
        <w:rPr>
          <w:rFonts w:ascii="Arial" w:hAnsi="Arial" w:cs="Arial"/>
          <w:color w:val="000000"/>
          <w:sz w:val="22"/>
          <w:szCs w:val="22"/>
        </w:rPr>
      </w:pPr>
      <w:r w:rsidRPr="00586A44">
        <w:rPr>
          <w:rFonts w:ascii="Arial" w:hAnsi="Arial" w:cs="Arial"/>
          <w:color w:val="000000"/>
          <w:sz w:val="22"/>
          <w:szCs w:val="22"/>
          <w:lang w:eastAsia="en-US"/>
        </w:rPr>
        <w:t xml:space="preserve">Havendo a efetiva execução do objeto, os pagamentos serão realizados normalmente, até que se decida pela rescisão do contrato, caso a contratada não regularize sua situação junto ao SICAF.  </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lang w:eastAsia="en-US"/>
        </w:rPr>
        <w:t>Somente por motivo de economicidade, segurança nacional ou outro interesse público de alta relevância, devidamente justificado, em qualquer caso, pela máxima autoridade da contratante, não será rescindido o contrato em execução com a contratada inadimplente no SICAF.</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Quando do pagamento, será efetuada a retenção tributária prevista na legislação aplicável.</w:t>
      </w:r>
    </w:p>
    <w:p w:rsidR="00651D2D" w:rsidRPr="00586A44" w:rsidRDefault="00651D2D" w:rsidP="00DB72EB">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A Contratada regularmente optante pelo Simples Nacional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651D2D" w:rsidRPr="00586A44" w:rsidRDefault="00651D2D" w:rsidP="00DB72EB">
      <w:pPr>
        <w:tabs>
          <w:tab w:val="left" w:pos="1701"/>
        </w:tabs>
        <w:spacing w:before="120" w:after="120" w:line="276" w:lineRule="auto"/>
        <w:ind w:left="425"/>
        <w:jc w:val="both"/>
        <w:rPr>
          <w:rFonts w:ascii="Arial" w:hAnsi="Arial" w:cs="Arial"/>
          <w:color w:val="000000"/>
          <w:sz w:val="22"/>
          <w:szCs w:val="22"/>
        </w:rPr>
      </w:pPr>
      <w:r w:rsidRPr="00586A44">
        <w:rPr>
          <w:rFonts w:ascii="Arial" w:hAnsi="Arial" w:cs="Arial"/>
          <w:color w:val="000000"/>
          <w:sz w:val="22"/>
          <w:szCs w:val="22"/>
        </w:rPr>
        <w:t>EM = I x N x VP, sendo:</w:t>
      </w:r>
    </w:p>
    <w:p w:rsidR="00651D2D" w:rsidRPr="00586A44" w:rsidRDefault="00651D2D" w:rsidP="00DB72EB">
      <w:pPr>
        <w:tabs>
          <w:tab w:val="left" w:pos="1701"/>
        </w:tabs>
        <w:spacing w:before="120" w:after="120" w:line="276" w:lineRule="auto"/>
        <w:ind w:left="425"/>
        <w:jc w:val="both"/>
        <w:rPr>
          <w:rFonts w:ascii="Arial" w:hAnsi="Arial" w:cs="Arial"/>
          <w:snapToGrid w:val="0"/>
          <w:color w:val="000000"/>
          <w:sz w:val="22"/>
          <w:szCs w:val="22"/>
        </w:rPr>
      </w:pPr>
      <w:r w:rsidRPr="00586A44">
        <w:rPr>
          <w:rFonts w:ascii="Arial" w:hAnsi="Arial" w:cs="Arial"/>
          <w:snapToGrid w:val="0"/>
          <w:color w:val="000000"/>
          <w:sz w:val="22"/>
          <w:szCs w:val="22"/>
        </w:rPr>
        <w:t>EM = Encargos moratórios;</w:t>
      </w:r>
    </w:p>
    <w:p w:rsidR="00651D2D" w:rsidRPr="00586A44" w:rsidRDefault="00651D2D" w:rsidP="00DB72EB">
      <w:pPr>
        <w:tabs>
          <w:tab w:val="left" w:pos="1701"/>
        </w:tabs>
        <w:spacing w:before="120" w:after="120" w:line="276" w:lineRule="auto"/>
        <w:ind w:left="425"/>
        <w:jc w:val="both"/>
        <w:rPr>
          <w:rFonts w:ascii="Arial" w:hAnsi="Arial" w:cs="Arial"/>
          <w:color w:val="000000"/>
          <w:sz w:val="22"/>
          <w:szCs w:val="22"/>
        </w:rPr>
      </w:pPr>
      <w:r w:rsidRPr="00586A44">
        <w:rPr>
          <w:rFonts w:ascii="Arial" w:hAnsi="Arial" w:cs="Arial"/>
          <w:color w:val="000000"/>
          <w:sz w:val="22"/>
          <w:szCs w:val="22"/>
        </w:rPr>
        <w:t>N = Número de dias entre a data prevista para o pagamento e a do efetivo pagamento;</w:t>
      </w:r>
    </w:p>
    <w:p w:rsidR="00651D2D" w:rsidRPr="00586A44" w:rsidRDefault="00651D2D" w:rsidP="00DB72EB">
      <w:pPr>
        <w:tabs>
          <w:tab w:val="left" w:pos="1701"/>
        </w:tabs>
        <w:spacing w:before="120" w:after="120" w:line="276" w:lineRule="auto"/>
        <w:ind w:left="425"/>
        <w:jc w:val="both"/>
        <w:rPr>
          <w:rFonts w:ascii="Arial" w:hAnsi="Arial" w:cs="Arial"/>
          <w:color w:val="000000"/>
          <w:sz w:val="22"/>
          <w:szCs w:val="22"/>
        </w:rPr>
      </w:pPr>
      <w:r w:rsidRPr="00586A44">
        <w:rPr>
          <w:rFonts w:ascii="Arial" w:hAnsi="Arial" w:cs="Arial"/>
          <w:color w:val="000000"/>
          <w:sz w:val="22"/>
          <w:szCs w:val="22"/>
        </w:rPr>
        <w:t>VP = Valor da parcela a ser paga.</w:t>
      </w:r>
    </w:p>
    <w:p w:rsidR="00651D2D" w:rsidRDefault="00651D2D" w:rsidP="00DB72EB">
      <w:pPr>
        <w:tabs>
          <w:tab w:val="left" w:pos="1701"/>
        </w:tabs>
        <w:spacing w:before="120" w:after="120" w:line="276" w:lineRule="auto"/>
        <w:ind w:left="425"/>
        <w:jc w:val="both"/>
        <w:rPr>
          <w:rFonts w:ascii="Arial" w:hAnsi="Arial" w:cs="Arial"/>
          <w:color w:val="000000"/>
          <w:sz w:val="22"/>
          <w:szCs w:val="22"/>
        </w:rPr>
      </w:pPr>
      <w:r w:rsidRPr="00586A44">
        <w:rPr>
          <w:rFonts w:ascii="Arial" w:hAnsi="Arial" w:cs="Arial"/>
          <w:snapToGrid w:val="0"/>
          <w:color w:val="000000"/>
          <w:sz w:val="22"/>
          <w:szCs w:val="22"/>
        </w:rPr>
        <w:t xml:space="preserve">I = Índice de compensação financeira = </w:t>
      </w:r>
      <w:r w:rsidRPr="00586A44">
        <w:rPr>
          <w:rFonts w:ascii="Arial" w:hAnsi="Arial" w:cs="Arial"/>
          <w:color w:val="000000"/>
          <w:sz w:val="22"/>
          <w:szCs w:val="22"/>
        </w:rPr>
        <w:t>0,00016438, assim apurado:</w:t>
      </w:r>
    </w:p>
    <w:p w:rsidR="00651D2D" w:rsidRPr="00586A44" w:rsidRDefault="00651D2D" w:rsidP="00DB72EB">
      <w:pPr>
        <w:tabs>
          <w:tab w:val="left" w:pos="1701"/>
        </w:tabs>
        <w:spacing w:before="120" w:after="120" w:line="276" w:lineRule="auto"/>
        <w:ind w:left="425"/>
        <w:jc w:val="both"/>
        <w:rPr>
          <w:rFonts w:ascii="Arial" w:hAnsi="Arial" w:cs="Arial"/>
          <w:color w:val="000000"/>
          <w:sz w:val="22"/>
          <w:szCs w:val="22"/>
        </w:rPr>
      </w:pPr>
    </w:p>
    <w:tbl>
      <w:tblPr>
        <w:tblW w:w="7849" w:type="dxa"/>
        <w:tblInd w:w="459" w:type="dxa"/>
        <w:tblLayout w:type="fixed"/>
        <w:tblCellMar>
          <w:left w:w="70" w:type="dxa"/>
          <w:right w:w="70" w:type="dxa"/>
        </w:tblCellMar>
        <w:tblLook w:val="0000"/>
      </w:tblPr>
      <w:tblGrid>
        <w:gridCol w:w="1701"/>
        <w:gridCol w:w="2410"/>
        <w:gridCol w:w="3738"/>
      </w:tblGrid>
      <w:tr w:rsidR="00651D2D" w:rsidRPr="00586A44">
        <w:tc>
          <w:tcPr>
            <w:tcW w:w="1701" w:type="dxa"/>
            <w:vAlign w:val="center"/>
          </w:tcPr>
          <w:p w:rsidR="00651D2D" w:rsidRPr="00586A44" w:rsidRDefault="00651D2D" w:rsidP="000F104D">
            <w:pPr>
              <w:tabs>
                <w:tab w:val="left" w:pos="1701"/>
              </w:tabs>
              <w:spacing w:before="120" w:line="340" w:lineRule="exact"/>
              <w:jc w:val="both"/>
              <w:rPr>
                <w:rFonts w:ascii="Arial" w:hAnsi="Arial" w:cs="Arial"/>
                <w:color w:val="000000"/>
                <w:sz w:val="22"/>
                <w:szCs w:val="22"/>
                <w:u w:val="single"/>
                <w:lang w:val="en-US"/>
              </w:rPr>
            </w:pPr>
            <w:r w:rsidRPr="00586A44">
              <w:rPr>
                <w:rFonts w:ascii="Arial" w:hAnsi="Arial" w:cs="Arial"/>
                <w:color w:val="000000"/>
                <w:sz w:val="22"/>
                <w:szCs w:val="22"/>
                <w:lang w:val="en-US"/>
              </w:rPr>
              <w:t>I = (TX)</w:t>
            </w:r>
          </w:p>
          <w:p w:rsidR="00651D2D" w:rsidRPr="00586A44" w:rsidRDefault="00651D2D" w:rsidP="000F104D">
            <w:pPr>
              <w:tabs>
                <w:tab w:val="left" w:pos="1701"/>
              </w:tabs>
              <w:spacing w:before="120" w:line="340" w:lineRule="exact"/>
              <w:jc w:val="both"/>
              <w:rPr>
                <w:rFonts w:ascii="Arial" w:hAnsi="Arial" w:cs="Arial"/>
                <w:snapToGrid w:val="0"/>
                <w:color w:val="000000"/>
                <w:sz w:val="22"/>
                <w:szCs w:val="22"/>
                <w:lang w:val="en-US"/>
              </w:rPr>
            </w:pPr>
            <w:r w:rsidRPr="00586A44">
              <w:rPr>
                <w:rFonts w:ascii="Arial" w:hAnsi="Arial" w:cs="Arial"/>
                <w:snapToGrid w:val="0"/>
                <w:color w:val="000000"/>
                <w:sz w:val="22"/>
                <w:szCs w:val="22"/>
                <w:lang w:val="en-US"/>
              </w:rPr>
              <w:t xml:space="preserve">     </w:t>
            </w:r>
          </w:p>
          <w:p w:rsidR="00651D2D" w:rsidRPr="00586A44" w:rsidRDefault="00651D2D" w:rsidP="000F104D">
            <w:pPr>
              <w:tabs>
                <w:tab w:val="left" w:pos="1701"/>
              </w:tabs>
              <w:spacing w:before="120" w:line="340" w:lineRule="exact"/>
              <w:jc w:val="both"/>
              <w:rPr>
                <w:rFonts w:ascii="Arial" w:hAnsi="Arial" w:cs="Arial"/>
                <w:color w:val="000000"/>
                <w:sz w:val="22"/>
                <w:szCs w:val="22"/>
                <w:lang w:val="en-US"/>
              </w:rPr>
            </w:pPr>
          </w:p>
        </w:tc>
        <w:tc>
          <w:tcPr>
            <w:tcW w:w="2410" w:type="dxa"/>
            <w:vAlign w:val="center"/>
          </w:tcPr>
          <w:p w:rsidR="00651D2D" w:rsidRPr="00586A44" w:rsidRDefault="00651D2D" w:rsidP="000F104D">
            <w:pPr>
              <w:tabs>
                <w:tab w:val="left" w:pos="1701"/>
              </w:tabs>
              <w:spacing w:before="120" w:line="340" w:lineRule="exact"/>
              <w:jc w:val="both"/>
              <w:rPr>
                <w:rFonts w:ascii="Arial" w:hAnsi="Arial" w:cs="Arial"/>
                <w:color w:val="000000"/>
                <w:sz w:val="22"/>
                <w:szCs w:val="22"/>
                <w:u w:val="single"/>
                <w:lang w:val="en-US"/>
              </w:rPr>
            </w:pPr>
            <w:r w:rsidRPr="00586A44">
              <w:rPr>
                <w:rFonts w:ascii="Arial" w:hAnsi="Arial" w:cs="Arial"/>
                <w:color w:val="000000"/>
                <w:sz w:val="22"/>
                <w:szCs w:val="22"/>
                <w:lang w:val="en-US"/>
              </w:rPr>
              <w:t xml:space="preserve">I = </w:t>
            </w:r>
            <w:r w:rsidRPr="00586A44">
              <w:rPr>
                <w:rFonts w:ascii="Arial" w:hAnsi="Arial" w:cs="Arial"/>
                <w:color w:val="000000"/>
                <w:sz w:val="22"/>
                <w:szCs w:val="22"/>
                <w:u w:val="single"/>
                <w:lang w:val="en-US"/>
              </w:rPr>
              <w:t>(6/100)</w:t>
            </w:r>
          </w:p>
          <w:p w:rsidR="00651D2D" w:rsidRPr="00586A44" w:rsidRDefault="00651D2D" w:rsidP="000F104D">
            <w:pPr>
              <w:tabs>
                <w:tab w:val="left" w:pos="1701"/>
              </w:tabs>
              <w:spacing w:before="120" w:line="340" w:lineRule="exact"/>
              <w:jc w:val="both"/>
              <w:rPr>
                <w:rFonts w:ascii="Arial" w:hAnsi="Arial" w:cs="Arial"/>
                <w:snapToGrid w:val="0"/>
                <w:color w:val="000000"/>
                <w:sz w:val="22"/>
                <w:szCs w:val="22"/>
              </w:rPr>
            </w:pPr>
            <w:r w:rsidRPr="00586A44">
              <w:rPr>
                <w:rFonts w:ascii="Arial" w:hAnsi="Arial" w:cs="Arial"/>
                <w:snapToGrid w:val="0"/>
                <w:color w:val="000000"/>
                <w:sz w:val="22"/>
                <w:szCs w:val="22"/>
                <w:lang w:val="en-US"/>
              </w:rPr>
              <w:t xml:space="preserve">     </w:t>
            </w:r>
            <w:r w:rsidRPr="00586A44">
              <w:rPr>
                <w:rFonts w:ascii="Arial" w:hAnsi="Arial" w:cs="Arial"/>
                <w:snapToGrid w:val="0"/>
                <w:color w:val="000000"/>
                <w:sz w:val="22"/>
                <w:szCs w:val="22"/>
              </w:rPr>
              <w:t>365</w:t>
            </w:r>
          </w:p>
          <w:p w:rsidR="00651D2D" w:rsidRPr="00586A44" w:rsidRDefault="00651D2D" w:rsidP="000F104D">
            <w:pPr>
              <w:tabs>
                <w:tab w:val="left" w:pos="1701"/>
              </w:tabs>
              <w:spacing w:before="120" w:line="340" w:lineRule="exact"/>
              <w:jc w:val="both"/>
              <w:rPr>
                <w:rFonts w:ascii="Arial" w:hAnsi="Arial" w:cs="Arial"/>
                <w:color w:val="000000"/>
                <w:sz w:val="22"/>
                <w:szCs w:val="22"/>
              </w:rPr>
            </w:pPr>
          </w:p>
        </w:tc>
        <w:tc>
          <w:tcPr>
            <w:tcW w:w="3738" w:type="dxa"/>
            <w:vAlign w:val="center"/>
          </w:tcPr>
          <w:p w:rsidR="00651D2D" w:rsidRPr="00586A44" w:rsidRDefault="00651D2D" w:rsidP="000F104D">
            <w:pPr>
              <w:tabs>
                <w:tab w:val="left" w:pos="1701"/>
              </w:tabs>
              <w:spacing w:before="120" w:line="340" w:lineRule="exact"/>
              <w:jc w:val="both"/>
              <w:rPr>
                <w:rFonts w:ascii="Arial" w:hAnsi="Arial" w:cs="Arial"/>
                <w:color w:val="000000"/>
                <w:sz w:val="22"/>
                <w:szCs w:val="22"/>
              </w:rPr>
            </w:pPr>
            <w:r w:rsidRPr="00586A44">
              <w:rPr>
                <w:rFonts w:ascii="Arial" w:hAnsi="Arial" w:cs="Arial"/>
                <w:color w:val="000000"/>
                <w:sz w:val="22"/>
                <w:szCs w:val="22"/>
              </w:rPr>
              <w:t>I = 0,00016438</w:t>
            </w:r>
          </w:p>
          <w:p w:rsidR="00651D2D" w:rsidRPr="00586A44" w:rsidRDefault="00651D2D" w:rsidP="000F104D">
            <w:pPr>
              <w:tabs>
                <w:tab w:val="left" w:pos="1701"/>
              </w:tabs>
              <w:spacing w:before="120" w:line="340" w:lineRule="exact"/>
              <w:jc w:val="both"/>
              <w:rPr>
                <w:rFonts w:ascii="Arial" w:hAnsi="Arial" w:cs="Arial"/>
                <w:color w:val="000000"/>
                <w:sz w:val="22"/>
                <w:szCs w:val="22"/>
              </w:rPr>
            </w:pPr>
            <w:r w:rsidRPr="00586A44">
              <w:rPr>
                <w:rFonts w:ascii="Arial" w:hAnsi="Arial" w:cs="Arial"/>
                <w:color w:val="000000"/>
                <w:sz w:val="22"/>
                <w:szCs w:val="22"/>
              </w:rPr>
              <w:t>TX = Percentual da taxa anual = 6%.</w:t>
            </w:r>
          </w:p>
          <w:p w:rsidR="00651D2D" w:rsidRPr="00586A44" w:rsidRDefault="00651D2D" w:rsidP="000F104D">
            <w:pPr>
              <w:tabs>
                <w:tab w:val="left" w:pos="1701"/>
              </w:tabs>
              <w:spacing w:before="120" w:line="340" w:lineRule="exact"/>
              <w:jc w:val="both"/>
              <w:rPr>
                <w:rFonts w:ascii="Arial" w:hAnsi="Arial" w:cs="Arial"/>
                <w:color w:val="000000"/>
                <w:sz w:val="22"/>
                <w:szCs w:val="22"/>
              </w:rPr>
            </w:pPr>
          </w:p>
        </w:tc>
      </w:tr>
    </w:tbl>
    <w:p w:rsidR="00651D2D" w:rsidRPr="00586A44" w:rsidRDefault="00651D2D" w:rsidP="00EC7C21">
      <w:pPr>
        <w:numPr>
          <w:ilvl w:val="0"/>
          <w:numId w:val="3"/>
        </w:numPr>
        <w:spacing w:after="120" w:line="276" w:lineRule="auto"/>
        <w:ind w:right="-17"/>
        <w:jc w:val="both"/>
        <w:rPr>
          <w:rFonts w:ascii="Arial" w:hAnsi="Arial" w:cs="Arial"/>
          <w:b/>
          <w:color w:val="000000"/>
          <w:sz w:val="22"/>
          <w:szCs w:val="22"/>
        </w:rPr>
      </w:pPr>
      <w:r w:rsidRPr="00586A44">
        <w:rPr>
          <w:rFonts w:ascii="Arial" w:hAnsi="Arial" w:cs="Arial"/>
          <w:b/>
          <w:color w:val="000000"/>
          <w:sz w:val="22"/>
          <w:szCs w:val="22"/>
        </w:rPr>
        <w:t xml:space="preserve"> DAS SANÇÕES ADMINISTRATIVAS.</w:t>
      </w:r>
    </w:p>
    <w:p w:rsidR="00651D2D" w:rsidRPr="00586A44" w:rsidRDefault="00651D2D" w:rsidP="00DB72EB">
      <w:pPr>
        <w:numPr>
          <w:ilvl w:val="1"/>
          <w:numId w:val="3"/>
        </w:numPr>
        <w:spacing w:before="120" w:after="120" w:line="276" w:lineRule="auto"/>
        <w:ind w:left="425" w:firstLine="0"/>
        <w:jc w:val="both"/>
        <w:rPr>
          <w:rFonts w:ascii="Arial" w:hAnsi="Arial" w:cs="Arial"/>
          <w:sz w:val="22"/>
          <w:szCs w:val="22"/>
          <w:shd w:val="clear" w:color="auto" w:fill="FFFFFF"/>
        </w:rPr>
      </w:pPr>
      <w:r w:rsidRPr="00586A44">
        <w:rPr>
          <w:rFonts w:ascii="Arial" w:hAnsi="Arial" w:cs="Arial"/>
          <w:sz w:val="22"/>
          <w:szCs w:val="22"/>
          <w:shd w:val="clear" w:color="auto" w:fill="FFFFFF"/>
        </w:rPr>
        <w:t xml:space="preserve">Comete infração administrativa, nos termos da Lei nº 10.520, de 2002, o licitante/adjudicatário que: </w:t>
      </w:r>
    </w:p>
    <w:p w:rsidR="00651D2D" w:rsidRPr="00586A44" w:rsidRDefault="00651D2D" w:rsidP="00DB72EB">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586A44">
        <w:rPr>
          <w:rFonts w:ascii="Arial" w:hAnsi="Arial" w:cs="Arial"/>
          <w:sz w:val="22"/>
          <w:szCs w:val="22"/>
          <w:shd w:val="clear" w:color="auto" w:fill="FFFFFF"/>
        </w:rPr>
        <w:t>não assinar o termo de contrato ou aceitar/retirar o instrumento equivalente, quando convocado dentro do prazo de validade da proposta;</w:t>
      </w:r>
    </w:p>
    <w:p w:rsidR="00651D2D" w:rsidRPr="00586A44" w:rsidRDefault="00651D2D" w:rsidP="00DB72EB">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586A44">
        <w:rPr>
          <w:rFonts w:ascii="Arial" w:hAnsi="Arial" w:cs="Arial"/>
          <w:sz w:val="22"/>
          <w:szCs w:val="22"/>
          <w:shd w:val="clear" w:color="auto" w:fill="FFFFFF"/>
        </w:rPr>
        <w:t>apresentar documentação falsa;</w:t>
      </w:r>
    </w:p>
    <w:p w:rsidR="00651D2D" w:rsidRPr="00586A44" w:rsidRDefault="00651D2D" w:rsidP="00DB72EB">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586A44">
        <w:rPr>
          <w:rFonts w:ascii="Arial" w:hAnsi="Arial" w:cs="Arial"/>
          <w:sz w:val="22"/>
          <w:szCs w:val="22"/>
          <w:shd w:val="clear" w:color="auto" w:fill="FFFFFF"/>
        </w:rPr>
        <w:t>deixar de entregar os documentos exigidos no certame;</w:t>
      </w:r>
    </w:p>
    <w:p w:rsidR="00651D2D" w:rsidRPr="00586A44" w:rsidRDefault="00651D2D" w:rsidP="00DB72EB">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586A44">
        <w:rPr>
          <w:rFonts w:ascii="Arial" w:hAnsi="Arial" w:cs="Arial"/>
          <w:sz w:val="22"/>
          <w:szCs w:val="22"/>
        </w:rPr>
        <w:t>ensejar o retardamento da execução do objeto;</w:t>
      </w:r>
    </w:p>
    <w:p w:rsidR="00651D2D" w:rsidRPr="00586A44" w:rsidRDefault="00651D2D" w:rsidP="00DB72EB">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586A44">
        <w:rPr>
          <w:rFonts w:ascii="Arial" w:hAnsi="Arial" w:cs="Arial"/>
          <w:sz w:val="22"/>
          <w:szCs w:val="22"/>
          <w:shd w:val="clear" w:color="auto" w:fill="FFFFFF"/>
        </w:rPr>
        <w:t>não mantiver a proposta;</w:t>
      </w:r>
    </w:p>
    <w:p w:rsidR="00651D2D" w:rsidRPr="00586A44" w:rsidRDefault="00651D2D" w:rsidP="00DB72EB">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586A44">
        <w:rPr>
          <w:rFonts w:ascii="Arial" w:hAnsi="Arial" w:cs="Arial"/>
          <w:sz w:val="22"/>
          <w:szCs w:val="22"/>
          <w:shd w:val="clear" w:color="auto" w:fill="FFFFFF"/>
        </w:rPr>
        <w:t>cometer fraude fiscal;</w:t>
      </w:r>
    </w:p>
    <w:p w:rsidR="00651D2D" w:rsidRPr="00586A44" w:rsidRDefault="00651D2D" w:rsidP="00DB72EB">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586A44">
        <w:rPr>
          <w:rFonts w:ascii="Arial" w:hAnsi="Arial" w:cs="Arial"/>
          <w:sz w:val="22"/>
          <w:szCs w:val="22"/>
          <w:shd w:val="clear" w:color="auto" w:fill="FFFFFF"/>
        </w:rPr>
        <w:t>comportar-se de modo inidôneo;</w:t>
      </w:r>
    </w:p>
    <w:p w:rsidR="00651D2D" w:rsidRPr="00586A44" w:rsidRDefault="00651D2D" w:rsidP="00DB72EB">
      <w:pPr>
        <w:numPr>
          <w:ilvl w:val="1"/>
          <w:numId w:val="3"/>
        </w:numPr>
        <w:spacing w:before="120" w:after="120" w:line="276" w:lineRule="auto"/>
        <w:ind w:left="425" w:firstLine="0"/>
        <w:jc w:val="both"/>
        <w:rPr>
          <w:rFonts w:ascii="Arial" w:hAnsi="Arial" w:cs="Arial"/>
          <w:sz w:val="22"/>
          <w:szCs w:val="22"/>
          <w:shd w:val="clear" w:color="auto" w:fill="FFFFFF"/>
        </w:rPr>
      </w:pPr>
      <w:r w:rsidRPr="00586A44">
        <w:rPr>
          <w:rFonts w:ascii="Arial" w:hAnsi="Arial" w:cs="Arial"/>
          <w:sz w:val="22"/>
          <w:szCs w:val="22"/>
          <w:shd w:val="clear" w:color="auto" w:fill="FFFFFF"/>
        </w:rPr>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651D2D" w:rsidRPr="00586A44" w:rsidRDefault="00651D2D" w:rsidP="00DB72EB">
      <w:pPr>
        <w:numPr>
          <w:ilvl w:val="1"/>
          <w:numId w:val="3"/>
        </w:numPr>
        <w:spacing w:before="120" w:after="120" w:line="276" w:lineRule="auto"/>
        <w:ind w:left="425" w:firstLine="0"/>
        <w:jc w:val="both"/>
        <w:rPr>
          <w:rFonts w:ascii="Arial" w:hAnsi="Arial" w:cs="Arial"/>
          <w:sz w:val="22"/>
          <w:szCs w:val="22"/>
          <w:shd w:val="clear" w:color="auto" w:fill="FFFFFF"/>
        </w:rPr>
      </w:pPr>
      <w:r w:rsidRPr="00586A44">
        <w:rPr>
          <w:rFonts w:ascii="Arial" w:hAnsi="Arial" w:cs="Arial"/>
          <w:sz w:val="22"/>
          <w:szCs w:val="22"/>
          <w:shd w:val="clear" w:color="auto" w:fill="FFFFFF"/>
        </w:rPr>
        <w:t>O licitante/adjudicatário que cometer qualquer das infrações discriminadas no subitem anterior ficará sujeito, sem prejuízo da responsabilidade civil e criminal, às seguintes sanções:</w:t>
      </w:r>
    </w:p>
    <w:p w:rsidR="00651D2D" w:rsidRPr="003250AF" w:rsidRDefault="00651D2D" w:rsidP="00DB72EB">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586A44">
        <w:rPr>
          <w:rFonts w:ascii="Arial" w:hAnsi="Arial" w:cs="Arial"/>
          <w:sz w:val="22"/>
          <w:szCs w:val="22"/>
          <w:shd w:val="clear" w:color="auto" w:fill="FFFFFF"/>
        </w:rPr>
        <w:t>Multa de</w:t>
      </w:r>
      <w:r w:rsidRPr="003250AF">
        <w:rPr>
          <w:rFonts w:ascii="Arial" w:hAnsi="Arial" w:cs="Arial"/>
          <w:sz w:val="22"/>
          <w:szCs w:val="22"/>
          <w:shd w:val="clear" w:color="auto" w:fill="FFFFFF"/>
        </w:rPr>
        <w:t xml:space="preserve"> 10% (dez por cento) sobre o valor estimado do(s) item(s) prejudicado(s) pela conduta do licitante;</w:t>
      </w:r>
    </w:p>
    <w:p w:rsidR="00651D2D" w:rsidRPr="00586A44" w:rsidRDefault="00651D2D" w:rsidP="00DB72EB">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586A44">
        <w:rPr>
          <w:rFonts w:ascii="Arial" w:hAnsi="Arial" w:cs="Arial"/>
          <w:sz w:val="22"/>
          <w:szCs w:val="22"/>
          <w:shd w:val="clear" w:color="auto" w:fill="FFFFFF"/>
        </w:rPr>
        <w:t>Impedimento de licitar e de contratar com a União e descredenciamento no SICAF, pelo prazo de até cinco anos;</w:t>
      </w:r>
    </w:p>
    <w:p w:rsidR="00651D2D" w:rsidRPr="00586A44" w:rsidRDefault="00651D2D" w:rsidP="00DB72EB">
      <w:pPr>
        <w:numPr>
          <w:ilvl w:val="1"/>
          <w:numId w:val="3"/>
        </w:numPr>
        <w:spacing w:before="120" w:after="120" w:line="276" w:lineRule="auto"/>
        <w:ind w:left="425" w:firstLine="0"/>
        <w:jc w:val="both"/>
        <w:rPr>
          <w:rFonts w:ascii="Arial" w:hAnsi="Arial" w:cs="Arial"/>
          <w:sz w:val="22"/>
          <w:szCs w:val="22"/>
        </w:rPr>
      </w:pPr>
      <w:r w:rsidRPr="00586A44">
        <w:rPr>
          <w:rFonts w:ascii="Arial" w:hAnsi="Arial" w:cs="Arial"/>
          <w:sz w:val="22"/>
          <w:szCs w:val="22"/>
          <w:shd w:val="clear" w:color="auto" w:fill="FFFFFF"/>
        </w:rPr>
        <w:t>A penalidade de multa pode ser aplicada cumulativamente com a sanção de impedimento.</w:t>
      </w:r>
    </w:p>
    <w:p w:rsidR="00651D2D" w:rsidRPr="00586A44" w:rsidRDefault="00651D2D" w:rsidP="00DB72EB">
      <w:pPr>
        <w:numPr>
          <w:ilvl w:val="1"/>
          <w:numId w:val="3"/>
        </w:numPr>
        <w:spacing w:before="120" w:after="120" w:line="276" w:lineRule="auto"/>
        <w:ind w:left="425" w:firstLine="0"/>
        <w:jc w:val="both"/>
        <w:rPr>
          <w:rFonts w:ascii="Arial" w:hAnsi="Arial" w:cs="Arial"/>
          <w:sz w:val="22"/>
          <w:szCs w:val="22"/>
        </w:rPr>
      </w:pPr>
      <w:r w:rsidRPr="00586A44">
        <w:rPr>
          <w:rFonts w:ascii="Arial" w:hAnsi="Arial" w:cs="Arial"/>
          <w:sz w:val="22"/>
          <w:szCs w:val="22"/>
        </w:rPr>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651D2D" w:rsidRPr="00586A44" w:rsidRDefault="00651D2D" w:rsidP="00DB72EB">
      <w:pPr>
        <w:numPr>
          <w:ilvl w:val="1"/>
          <w:numId w:val="3"/>
        </w:numPr>
        <w:spacing w:before="120" w:after="120" w:line="276" w:lineRule="auto"/>
        <w:ind w:left="425" w:firstLine="0"/>
        <w:jc w:val="both"/>
        <w:rPr>
          <w:rFonts w:ascii="Arial" w:hAnsi="Arial" w:cs="Arial"/>
          <w:sz w:val="22"/>
          <w:szCs w:val="22"/>
        </w:rPr>
      </w:pPr>
      <w:r w:rsidRPr="00586A44">
        <w:rPr>
          <w:rFonts w:ascii="Arial" w:hAnsi="Arial" w:cs="Arial"/>
          <w:sz w:val="22"/>
          <w:szCs w:val="22"/>
        </w:rPr>
        <w:t>A autoridade competente, na aplicação das sanções, levará em consideração a gravidade da conduta do infrator, o caráter educativo da pena, bem como o dano causado à Administração, observado o princípio da proporcionalidade.</w:t>
      </w:r>
    </w:p>
    <w:p w:rsidR="00651D2D" w:rsidRPr="00586A44" w:rsidRDefault="00651D2D" w:rsidP="00DB72EB">
      <w:pPr>
        <w:numPr>
          <w:ilvl w:val="1"/>
          <w:numId w:val="3"/>
        </w:numPr>
        <w:spacing w:before="120" w:after="120" w:line="276" w:lineRule="auto"/>
        <w:ind w:left="425" w:firstLine="0"/>
        <w:jc w:val="both"/>
        <w:rPr>
          <w:rFonts w:ascii="Arial" w:hAnsi="Arial" w:cs="Arial"/>
          <w:sz w:val="22"/>
          <w:szCs w:val="22"/>
        </w:rPr>
      </w:pPr>
      <w:r w:rsidRPr="00586A44">
        <w:rPr>
          <w:rFonts w:ascii="Arial" w:hAnsi="Arial" w:cs="Arial"/>
          <w:sz w:val="22"/>
          <w:szCs w:val="22"/>
        </w:rPr>
        <w:t>As penalidades serão obrigatoriamente registradas no SICAF.</w:t>
      </w:r>
    </w:p>
    <w:p w:rsidR="00651D2D" w:rsidRPr="00586A44" w:rsidRDefault="00651D2D" w:rsidP="00DB72EB">
      <w:pPr>
        <w:numPr>
          <w:ilvl w:val="1"/>
          <w:numId w:val="3"/>
        </w:numPr>
        <w:spacing w:before="120" w:after="120" w:line="276" w:lineRule="auto"/>
        <w:ind w:left="425" w:firstLine="0"/>
        <w:jc w:val="both"/>
        <w:rPr>
          <w:rFonts w:ascii="Arial" w:hAnsi="Arial" w:cs="Arial"/>
          <w:sz w:val="22"/>
          <w:szCs w:val="22"/>
        </w:rPr>
      </w:pPr>
      <w:r w:rsidRPr="00586A44">
        <w:rPr>
          <w:rFonts w:ascii="Arial" w:hAnsi="Arial" w:cs="Arial"/>
          <w:sz w:val="22"/>
          <w:szCs w:val="22"/>
        </w:rPr>
        <w:t>As sanções por atos praticados no decorrer da contratação estão previstas no Termo de Referência.</w:t>
      </w:r>
    </w:p>
    <w:p w:rsidR="00651D2D" w:rsidRPr="00586A44" w:rsidRDefault="00651D2D" w:rsidP="00AC1BD7">
      <w:pPr>
        <w:spacing w:after="120" w:line="276" w:lineRule="auto"/>
        <w:ind w:right="-45"/>
        <w:jc w:val="both"/>
        <w:rPr>
          <w:rFonts w:ascii="Arial" w:hAnsi="Arial" w:cs="Arial"/>
          <w:sz w:val="22"/>
          <w:szCs w:val="22"/>
        </w:rPr>
      </w:pPr>
    </w:p>
    <w:p w:rsidR="00651D2D" w:rsidRPr="00586A44" w:rsidRDefault="00651D2D" w:rsidP="00EC7C21">
      <w:pPr>
        <w:numPr>
          <w:ilvl w:val="0"/>
          <w:numId w:val="3"/>
        </w:numPr>
        <w:spacing w:after="120" w:line="276" w:lineRule="auto"/>
        <w:ind w:right="-17"/>
        <w:jc w:val="both"/>
        <w:rPr>
          <w:rFonts w:ascii="Arial" w:hAnsi="Arial" w:cs="Arial"/>
          <w:b/>
          <w:color w:val="000000"/>
          <w:sz w:val="22"/>
          <w:szCs w:val="22"/>
        </w:rPr>
      </w:pPr>
      <w:r w:rsidRPr="00586A44">
        <w:rPr>
          <w:rFonts w:ascii="Arial" w:hAnsi="Arial" w:cs="Arial"/>
          <w:b/>
          <w:color w:val="000000"/>
          <w:sz w:val="22"/>
          <w:szCs w:val="22"/>
        </w:rPr>
        <w:t xml:space="preserve">  DA IMPUGNAÇÃO AO EDITAL E DO PEDIDO DE ESCLARECIMENTO</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Até 02 (dois) dias úteis antes da data designada para a abertura da sessão pública, qualquer pessoa poderá impugnar este Edital.</w:t>
      </w:r>
    </w:p>
    <w:p w:rsidR="00651D2D" w:rsidRPr="00C46D81" w:rsidRDefault="00651D2D" w:rsidP="00807EB7">
      <w:pPr>
        <w:numPr>
          <w:ilvl w:val="1"/>
          <w:numId w:val="3"/>
        </w:numPr>
        <w:spacing w:before="120" w:after="120" w:line="276" w:lineRule="auto"/>
        <w:ind w:left="425" w:firstLine="0"/>
        <w:jc w:val="both"/>
        <w:rPr>
          <w:rFonts w:ascii="Arial" w:hAnsi="Arial" w:cs="Arial"/>
          <w:color w:val="000000"/>
          <w:sz w:val="22"/>
          <w:szCs w:val="22"/>
        </w:rPr>
      </w:pPr>
      <w:r w:rsidRPr="00C46D81">
        <w:rPr>
          <w:rFonts w:ascii="Arial" w:hAnsi="Arial" w:cs="Arial"/>
          <w:color w:val="000000"/>
          <w:sz w:val="22"/>
          <w:szCs w:val="22"/>
        </w:rPr>
        <w:t xml:space="preserve">A impugnação poderá ser realizada por forma eletrônica, pelo e-mail </w:t>
      </w:r>
      <w:r>
        <w:rPr>
          <w:rFonts w:ascii="Arial" w:hAnsi="Arial" w:cs="Arial"/>
          <w:color w:val="000000"/>
          <w:sz w:val="22"/>
          <w:szCs w:val="22"/>
        </w:rPr>
        <w:t>licitacoes@ibict.br,</w:t>
      </w:r>
      <w:r w:rsidRPr="00C46D81">
        <w:rPr>
          <w:rFonts w:ascii="Arial" w:hAnsi="Arial" w:cs="Arial"/>
          <w:color w:val="000000"/>
          <w:sz w:val="22"/>
          <w:szCs w:val="22"/>
        </w:rPr>
        <w:t xml:space="preserve"> pelo fax </w:t>
      </w:r>
      <w:r>
        <w:rPr>
          <w:rFonts w:ascii="Arial" w:hAnsi="Arial" w:cs="Arial"/>
          <w:color w:val="000000"/>
          <w:sz w:val="22"/>
          <w:szCs w:val="22"/>
        </w:rPr>
        <w:t>(61) 3217-6499,</w:t>
      </w:r>
      <w:r w:rsidRPr="00C46D81">
        <w:rPr>
          <w:rFonts w:ascii="Arial" w:hAnsi="Arial" w:cs="Arial"/>
          <w:color w:val="000000"/>
          <w:sz w:val="22"/>
          <w:szCs w:val="22"/>
        </w:rPr>
        <w:t xml:space="preserve"> ou por petição dirigida ou protocolada no endereço</w:t>
      </w:r>
      <w:r>
        <w:rPr>
          <w:rFonts w:ascii="Arial" w:hAnsi="Arial" w:cs="Arial"/>
          <w:color w:val="000000"/>
          <w:sz w:val="22"/>
          <w:szCs w:val="22"/>
        </w:rPr>
        <w:t xml:space="preserve"> SAUS, Quadra 05, Bloco H, Lote 06 - Térreo,</w:t>
      </w:r>
      <w:r w:rsidRPr="00C46D81">
        <w:rPr>
          <w:rFonts w:ascii="Arial" w:hAnsi="Arial" w:cs="Arial"/>
          <w:color w:val="000000"/>
          <w:sz w:val="22"/>
          <w:szCs w:val="22"/>
        </w:rPr>
        <w:t xml:space="preserve"> seção </w:t>
      </w:r>
      <w:r>
        <w:rPr>
          <w:rFonts w:ascii="Arial" w:hAnsi="Arial" w:cs="Arial"/>
          <w:color w:val="000000"/>
          <w:sz w:val="22"/>
          <w:szCs w:val="22"/>
        </w:rPr>
        <w:t>Protocolo.</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Caberá ao Pregoeiro decidir sobre a impugnação no prazo de até vinte e quatro horas.</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Acolhida a impugnação, será definida e publicada nova data para a realização do certame.</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 xml:space="preserve">Os pedidos de esclarecimentos referentes a este processo licitatório deverão ser enviados ao Pregoeiro, até 03 (três) dias úteis anteriores à data designada para abertura da sessão pública, </w:t>
      </w:r>
      <w:r w:rsidRPr="00586A44">
        <w:rPr>
          <w:rFonts w:ascii="Arial" w:hAnsi="Arial" w:cs="Arial"/>
          <w:bCs/>
          <w:sz w:val="22"/>
          <w:szCs w:val="22"/>
          <w:lang w:eastAsia="en-US"/>
        </w:rPr>
        <w:t>exclusivamente por meio eletrônico via internet, no endereço indicado no Edital.</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As impugnações e pedidos de esclarecimentos não suspendem os prazos previstos no certame.</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As respostas às impugnações e os esclarecimentos prestados pelo Pregoeiro serão entranhados nos autos do processo licitatório e estarão disponíveis para consulta por qualquer interessado.</w:t>
      </w:r>
    </w:p>
    <w:p w:rsidR="00651D2D" w:rsidRPr="00586A44" w:rsidRDefault="00651D2D" w:rsidP="00DB72EB">
      <w:pPr>
        <w:spacing w:before="120" w:after="120" w:line="276" w:lineRule="auto"/>
        <w:ind w:left="425"/>
        <w:jc w:val="both"/>
        <w:rPr>
          <w:rFonts w:ascii="Arial" w:hAnsi="Arial" w:cs="Arial"/>
          <w:color w:val="000000"/>
          <w:sz w:val="22"/>
          <w:szCs w:val="22"/>
        </w:rPr>
      </w:pPr>
    </w:p>
    <w:p w:rsidR="00651D2D" w:rsidRPr="00586A44" w:rsidRDefault="00651D2D" w:rsidP="00DB72EB">
      <w:pPr>
        <w:numPr>
          <w:ilvl w:val="0"/>
          <w:numId w:val="3"/>
        </w:numPr>
        <w:spacing w:before="120" w:after="120" w:line="276" w:lineRule="auto"/>
        <w:ind w:left="0" w:firstLine="0"/>
        <w:jc w:val="both"/>
        <w:rPr>
          <w:rFonts w:ascii="Arial" w:hAnsi="Arial" w:cs="Arial"/>
          <w:color w:val="000000"/>
          <w:sz w:val="22"/>
          <w:szCs w:val="22"/>
        </w:rPr>
      </w:pPr>
      <w:r w:rsidRPr="00586A44">
        <w:rPr>
          <w:rFonts w:ascii="Arial" w:hAnsi="Arial" w:cs="Arial"/>
          <w:b/>
          <w:color w:val="000000"/>
          <w:sz w:val="22"/>
          <w:szCs w:val="22"/>
        </w:rPr>
        <w:t>DAS DISPOSIÇÕES GERAIS</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A homologação do resultado desta licitação não implicará direito à contratação.</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Na contagem dos prazos estabelecidos neste Edital e seus Anexos, excluir-se-á o dia do início e incluir-se-á o do vencimento. Só se iniciam e vencem os prazos em dias de expediente na Administração.</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O desatendimento de exigências formais não essenciais não importará o afastamento do licitante, desde que seja possível o aproveitamento do ato, observados os princípios da isonomia e do interesse público.</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Em caso de divergência entre disposições deste Edital e de seus anexos ou demais peças que compõem o processo, prevalecerá as deste Edital.</w:t>
      </w:r>
    </w:p>
    <w:p w:rsidR="00651D2D" w:rsidRDefault="00651D2D" w:rsidP="00807EB7">
      <w:pPr>
        <w:numPr>
          <w:ilvl w:val="1"/>
          <w:numId w:val="3"/>
        </w:numPr>
        <w:spacing w:before="120" w:after="120" w:line="276" w:lineRule="auto"/>
        <w:ind w:left="425" w:firstLine="0"/>
        <w:jc w:val="both"/>
        <w:rPr>
          <w:rFonts w:ascii="Arial" w:hAnsi="Arial" w:cs="Arial"/>
          <w:color w:val="000000"/>
          <w:sz w:val="22"/>
          <w:szCs w:val="22"/>
        </w:rPr>
      </w:pPr>
      <w:r w:rsidRPr="00326DD6">
        <w:rPr>
          <w:rFonts w:ascii="Arial" w:hAnsi="Arial" w:cs="Arial"/>
          <w:color w:val="000000"/>
          <w:sz w:val="22"/>
          <w:szCs w:val="22"/>
        </w:rPr>
        <w:t xml:space="preserve">O Edital está disponibilizado, na íntegra, </w:t>
      </w:r>
      <w:r w:rsidRPr="00C46D81">
        <w:rPr>
          <w:rFonts w:ascii="Arial" w:hAnsi="Arial" w:cs="Arial"/>
          <w:color w:val="000000"/>
          <w:sz w:val="22"/>
          <w:szCs w:val="22"/>
        </w:rPr>
        <w:t xml:space="preserve">no endereço </w:t>
      </w:r>
      <w:r w:rsidRPr="006975DA">
        <w:rPr>
          <w:rFonts w:ascii="Arial" w:hAnsi="Arial" w:cs="Arial"/>
          <w:sz w:val="22"/>
          <w:szCs w:val="22"/>
        </w:rPr>
        <w:t xml:space="preserve">eletrônico Comprasnet, e </w:t>
      </w:r>
      <w:r w:rsidRPr="00C46D81">
        <w:rPr>
          <w:rFonts w:ascii="Arial" w:hAnsi="Arial" w:cs="Arial"/>
          <w:color w:val="000000"/>
          <w:sz w:val="22"/>
          <w:szCs w:val="22"/>
        </w:rPr>
        <w:t>também poderão ser lidos e/ou obtidos no endereço</w:t>
      </w:r>
      <w:r>
        <w:rPr>
          <w:rFonts w:ascii="Arial" w:hAnsi="Arial" w:cs="Arial"/>
          <w:color w:val="000000"/>
          <w:sz w:val="22"/>
          <w:szCs w:val="22"/>
        </w:rPr>
        <w:t xml:space="preserve"> SAUS, Quadra 05, Bloco H, Lote 06, Sala 301</w:t>
      </w:r>
      <w:r w:rsidRPr="00C46D81">
        <w:rPr>
          <w:rFonts w:ascii="Arial" w:hAnsi="Arial" w:cs="Arial"/>
          <w:color w:val="000000"/>
          <w:sz w:val="22"/>
          <w:szCs w:val="22"/>
        </w:rPr>
        <w:t xml:space="preserve">, nos dias úteis, no </w:t>
      </w:r>
      <w:r>
        <w:rPr>
          <w:rFonts w:ascii="Arial" w:hAnsi="Arial" w:cs="Arial"/>
          <w:sz w:val="22"/>
          <w:szCs w:val="22"/>
        </w:rPr>
        <w:t>horário das 9:00 à</w:t>
      </w:r>
      <w:r w:rsidRPr="006975DA">
        <w:rPr>
          <w:rFonts w:ascii="Arial" w:hAnsi="Arial" w:cs="Arial"/>
          <w:sz w:val="22"/>
          <w:szCs w:val="22"/>
        </w:rPr>
        <w:t xml:space="preserve">s 12:00 horas </w:t>
      </w:r>
      <w:r>
        <w:rPr>
          <w:rFonts w:ascii="Arial" w:hAnsi="Arial" w:cs="Arial"/>
          <w:sz w:val="22"/>
          <w:szCs w:val="22"/>
        </w:rPr>
        <w:t>e das</w:t>
      </w:r>
      <w:r w:rsidRPr="006975DA">
        <w:rPr>
          <w:rFonts w:ascii="Arial" w:hAnsi="Arial" w:cs="Arial"/>
          <w:sz w:val="22"/>
          <w:szCs w:val="22"/>
        </w:rPr>
        <w:t xml:space="preserve"> 14:00 </w:t>
      </w:r>
      <w:r>
        <w:rPr>
          <w:rFonts w:ascii="Arial" w:hAnsi="Arial" w:cs="Arial"/>
          <w:sz w:val="22"/>
          <w:szCs w:val="22"/>
        </w:rPr>
        <w:t>à</w:t>
      </w:r>
      <w:r w:rsidRPr="006975DA">
        <w:rPr>
          <w:rFonts w:ascii="Arial" w:hAnsi="Arial" w:cs="Arial"/>
          <w:sz w:val="22"/>
          <w:szCs w:val="22"/>
        </w:rPr>
        <w:t xml:space="preserve">s 17:30 horas, </w:t>
      </w:r>
      <w:r w:rsidRPr="00C46D81">
        <w:rPr>
          <w:rFonts w:ascii="Arial" w:hAnsi="Arial" w:cs="Arial"/>
          <w:color w:val="000000"/>
          <w:sz w:val="22"/>
          <w:szCs w:val="22"/>
        </w:rPr>
        <w:t>mesmo endereço e período no qual os autos do processo administrativo permanecerão com vista franqueada aos interessados.</w:t>
      </w:r>
    </w:p>
    <w:p w:rsidR="00651D2D" w:rsidRPr="00586A44" w:rsidRDefault="00651D2D" w:rsidP="00DB72EB">
      <w:pPr>
        <w:numPr>
          <w:ilvl w:val="1"/>
          <w:numId w:val="3"/>
        </w:numPr>
        <w:spacing w:before="120" w:after="120" w:line="276" w:lineRule="auto"/>
        <w:ind w:left="425" w:firstLine="0"/>
        <w:jc w:val="both"/>
        <w:rPr>
          <w:rFonts w:ascii="Arial" w:hAnsi="Arial" w:cs="Arial"/>
          <w:color w:val="000000"/>
          <w:sz w:val="22"/>
          <w:szCs w:val="22"/>
        </w:rPr>
      </w:pPr>
      <w:r w:rsidRPr="00586A44">
        <w:rPr>
          <w:rFonts w:ascii="Arial" w:hAnsi="Arial" w:cs="Arial"/>
          <w:color w:val="000000"/>
          <w:sz w:val="22"/>
          <w:szCs w:val="22"/>
        </w:rPr>
        <w:t>Integram este Edital, para todos os fins e efeitos, os seguintes anexos:</w:t>
      </w:r>
    </w:p>
    <w:p w:rsidR="00651D2D" w:rsidRPr="00586A44" w:rsidRDefault="00651D2D" w:rsidP="00DB72EB">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ANEXO I - Termo de Referência;</w:t>
      </w:r>
    </w:p>
    <w:p w:rsidR="00651D2D" w:rsidRPr="00586A44" w:rsidRDefault="00651D2D" w:rsidP="00DB72EB">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586A44">
        <w:rPr>
          <w:rFonts w:ascii="Arial" w:hAnsi="Arial" w:cs="Arial"/>
          <w:color w:val="000000"/>
          <w:sz w:val="22"/>
          <w:szCs w:val="22"/>
        </w:rPr>
        <w:t>ANEXO II – Minuta de Termo de Contrato;</w:t>
      </w:r>
    </w:p>
    <w:p w:rsidR="00651D2D" w:rsidRPr="003250AF" w:rsidRDefault="00651D2D" w:rsidP="00DB72EB">
      <w:pPr>
        <w:numPr>
          <w:ilvl w:val="2"/>
          <w:numId w:val="3"/>
        </w:numPr>
        <w:spacing w:before="120" w:after="120" w:line="276" w:lineRule="auto"/>
        <w:ind w:left="1134" w:firstLine="0"/>
        <w:jc w:val="both"/>
        <w:rPr>
          <w:rFonts w:ascii="Arial" w:hAnsi="Arial" w:cs="Arial"/>
          <w:sz w:val="22"/>
          <w:szCs w:val="22"/>
        </w:rPr>
      </w:pPr>
      <w:r w:rsidRPr="003250AF">
        <w:rPr>
          <w:rFonts w:ascii="Arial" w:hAnsi="Arial" w:cs="Arial"/>
          <w:sz w:val="22"/>
          <w:szCs w:val="22"/>
        </w:rPr>
        <w:t>ANEXO V – Declaração de contratos firmados com a iniciativa Privada e a Administração Pública;</w:t>
      </w:r>
    </w:p>
    <w:p w:rsidR="00651D2D" w:rsidRPr="00586A44" w:rsidRDefault="00651D2D" w:rsidP="00AC1BD7">
      <w:pPr>
        <w:spacing w:after="120" w:line="276" w:lineRule="auto"/>
        <w:ind w:right="-15"/>
        <w:jc w:val="both"/>
        <w:rPr>
          <w:rFonts w:ascii="Arial" w:hAnsi="Arial" w:cs="Arial"/>
          <w:iCs/>
          <w:color w:val="000000"/>
          <w:sz w:val="22"/>
          <w:szCs w:val="22"/>
        </w:rPr>
      </w:pPr>
    </w:p>
    <w:p w:rsidR="00651D2D" w:rsidRPr="00586A44" w:rsidRDefault="00651D2D" w:rsidP="003250AF">
      <w:pPr>
        <w:spacing w:after="120" w:line="276" w:lineRule="auto"/>
        <w:ind w:left="360" w:right="-15"/>
        <w:jc w:val="right"/>
        <w:rPr>
          <w:rFonts w:ascii="Arial" w:hAnsi="Arial" w:cs="Arial"/>
          <w:color w:val="000000"/>
          <w:sz w:val="22"/>
          <w:szCs w:val="22"/>
        </w:rPr>
      </w:pPr>
      <w:r>
        <w:rPr>
          <w:rFonts w:ascii="Arial" w:hAnsi="Arial" w:cs="Arial"/>
          <w:color w:val="000000"/>
          <w:sz w:val="22"/>
          <w:szCs w:val="22"/>
        </w:rPr>
        <w:t>Brasília</w:t>
      </w:r>
      <w:r w:rsidRPr="00586A44">
        <w:rPr>
          <w:rFonts w:ascii="Arial" w:hAnsi="Arial" w:cs="Arial"/>
          <w:color w:val="000000"/>
          <w:sz w:val="22"/>
          <w:szCs w:val="22"/>
        </w:rPr>
        <w:t xml:space="preserve">, </w:t>
      </w:r>
      <w:r>
        <w:rPr>
          <w:rFonts w:ascii="Arial" w:hAnsi="Arial" w:cs="Arial"/>
          <w:color w:val="000000"/>
          <w:sz w:val="22"/>
          <w:szCs w:val="22"/>
        </w:rPr>
        <w:t>28</w:t>
      </w:r>
      <w:r w:rsidRPr="00586A44">
        <w:rPr>
          <w:rFonts w:ascii="Arial" w:hAnsi="Arial" w:cs="Arial"/>
          <w:color w:val="000000"/>
          <w:sz w:val="22"/>
          <w:szCs w:val="22"/>
        </w:rPr>
        <w:t xml:space="preserve"> de </w:t>
      </w:r>
      <w:r>
        <w:rPr>
          <w:rFonts w:ascii="Arial" w:hAnsi="Arial" w:cs="Arial"/>
          <w:color w:val="000000"/>
          <w:sz w:val="22"/>
          <w:szCs w:val="22"/>
        </w:rPr>
        <w:t>maio de 2015.</w:t>
      </w:r>
    </w:p>
    <w:p w:rsidR="00651D2D" w:rsidRDefault="00651D2D" w:rsidP="00AC1BD7">
      <w:pPr>
        <w:spacing w:after="120" w:line="276" w:lineRule="auto"/>
        <w:ind w:right="-15" w:firstLine="720"/>
        <w:jc w:val="both"/>
        <w:rPr>
          <w:rFonts w:ascii="Arial" w:hAnsi="Arial" w:cs="Arial"/>
          <w:color w:val="000000"/>
          <w:sz w:val="22"/>
          <w:szCs w:val="22"/>
        </w:rPr>
      </w:pPr>
    </w:p>
    <w:p w:rsidR="00651D2D" w:rsidRDefault="00651D2D" w:rsidP="00AC1BD7">
      <w:pPr>
        <w:spacing w:after="120" w:line="276" w:lineRule="auto"/>
        <w:ind w:right="-15" w:firstLine="720"/>
        <w:jc w:val="both"/>
        <w:rPr>
          <w:rFonts w:ascii="Arial" w:hAnsi="Arial" w:cs="Arial"/>
          <w:color w:val="000000"/>
          <w:sz w:val="22"/>
          <w:szCs w:val="22"/>
        </w:rPr>
      </w:pPr>
    </w:p>
    <w:p w:rsidR="00651D2D" w:rsidRPr="00586A44" w:rsidRDefault="00651D2D" w:rsidP="00AC1BD7">
      <w:pPr>
        <w:spacing w:after="120" w:line="276" w:lineRule="auto"/>
        <w:ind w:right="-15" w:firstLine="720"/>
        <w:jc w:val="both"/>
        <w:rPr>
          <w:rFonts w:ascii="Arial" w:hAnsi="Arial" w:cs="Arial"/>
          <w:color w:val="000000"/>
          <w:sz w:val="22"/>
          <w:szCs w:val="22"/>
        </w:rPr>
      </w:pPr>
    </w:p>
    <w:p w:rsidR="00651D2D" w:rsidRPr="002E02FC" w:rsidRDefault="00651D2D" w:rsidP="003250AF">
      <w:pPr>
        <w:spacing w:line="276" w:lineRule="auto"/>
        <w:ind w:right="-17" w:firstLine="720"/>
        <w:jc w:val="center"/>
        <w:rPr>
          <w:rFonts w:ascii="Arial" w:hAnsi="Arial" w:cs="Arial"/>
          <w:b/>
          <w:color w:val="000000"/>
          <w:sz w:val="22"/>
          <w:szCs w:val="22"/>
        </w:rPr>
      </w:pPr>
      <w:r w:rsidRPr="002E02FC">
        <w:rPr>
          <w:rFonts w:ascii="Arial" w:hAnsi="Arial" w:cs="Arial"/>
          <w:b/>
          <w:bCs/>
          <w:iCs/>
          <w:color w:val="000000"/>
          <w:sz w:val="22"/>
          <w:szCs w:val="22"/>
        </w:rPr>
        <w:t>REGINALDO DE ARAÚJO SILVA</w:t>
      </w:r>
    </w:p>
    <w:p w:rsidR="00651D2D" w:rsidRPr="002E02FC" w:rsidRDefault="00651D2D" w:rsidP="003250AF">
      <w:pPr>
        <w:spacing w:line="276" w:lineRule="auto"/>
        <w:ind w:right="-17" w:firstLine="720"/>
        <w:jc w:val="center"/>
        <w:rPr>
          <w:rFonts w:ascii="Arial" w:hAnsi="Arial" w:cs="Arial"/>
          <w:b/>
          <w:color w:val="000000"/>
          <w:sz w:val="22"/>
          <w:szCs w:val="22"/>
        </w:rPr>
      </w:pPr>
      <w:r w:rsidRPr="002E02FC">
        <w:rPr>
          <w:rFonts w:ascii="Arial" w:hAnsi="Arial" w:cs="Arial"/>
          <w:b/>
          <w:color w:val="000000"/>
          <w:sz w:val="22"/>
          <w:szCs w:val="22"/>
        </w:rPr>
        <w:t xml:space="preserve">Coordenador de Administração </w:t>
      </w:r>
    </w:p>
    <w:p w:rsidR="00651D2D" w:rsidRPr="002E02FC" w:rsidRDefault="00651D2D" w:rsidP="003250AF">
      <w:pPr>
        <w:spacing w:line="276" w:lineRule="auto"/>
        <w:ind w:right="-17" w:firstLine="720"/>
        <w:jc w:val="center"/>
        <w:rPr>
          <w:rFonts w:ascii="Arial" w:hAnsi="Arial" w:cs="Arial"/>
          <w:b/>
          <w:color w:val="000000"/>
          <w:sz w:val="22"/>
          <w:szCs w:val="22"/>
        </w:rPr>
      </w:pPr>
      <w:r w:rsidRPr="002E02FC">
        <w:rPr>
          <w:rFonts w:ascii="Arial" w:hAnsi="Arial" w:cs="Arial"/>
          <w:b/>
          <w:color w:val="000000"/>
          <w:sz w:val="22"/>
          <w:szCs w:val="22"/>
        </w:rPr>
        <w:t>PO/08/2010</w:t>
      </w:r>
    </w:p>
    <w:p w:rsidR="00651D2D" w:rsidRPr="00C7479A" w:rsidRDefault="00651D2D" w:rsidP="00223F28">
      <w:pPr>
        <w:tabs>
          <w:tab w:val="left" w:pos="284"/>
        </w:tabs>
        <w:spacing w:before="240" w:after="120" w:line="276" w:lineRule="auto"/>
        <w:ind w:right="-15"/>
        <w:jc w:val="center"/>
        <w:rPr>
          <w:rFonts w:ascii="Arial" w:hAnsi="Arial" w:cs="Arial"/>
          <w:sz w:val="22"/>
          <w:szCs w:val="22"/>
        </w:rPr>
      </w:pPr>
      <w:bookmarkStart w:id="0" w:name="_GoBack"/>
      <w:bookmarkEnd w:id="0"/>
    </w:p>
    <w:sectPr w:rsidR="00651D2D" w:rsidRPr="00C7479A" w:rsidSect="00223F28">
      <w:footerReference w:type="default" r:id="rId8"/>
      <w:pgSz w:w="11906" w:h="16838"/>
      <w:pgMar w:top="1418" w:right="1134" w:bottom="141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1D2D" w:rsidRDefault="00651D2D">
      <w:r>
        <w:separator/>
      </w:r>
    </w:p>
  </w:endnote>
  <w:endnote w:type="continuationSeparator" w:id="0">
    <w:p w:rsidR="00651D2D" w:rsidRDefault="00651D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Ecofont_Spranq_eco_Sans">
    <w:altName w:val="Heavy Heap"/>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Mincho">
    <w:altName w:val="Arial Unicode MS"/>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D2D" w:rsidRPr="008A4A1E" w:rsidRDefault="00651D2D">
    <w:pPr>
      <w:pStyle w:val="Footer"/>
      <w:jc w:val="right"/>
      <w:rPr>
        <w:rFonts w:ascii="Arial" w:hAnsi="Arial" w:cs="Arial"/>
      </w:rPr>
    </w:pPr>
    <w:r w:rsidRPr="008A4A1E">
      <w:rPr>
        <w:rFonts w:ascii="Arial" w:hAnsi="Arial" w:cs="Arial"/>
      </w:rPr>
      <w:fldChar w:fldCharType="begin"/>
    </w:r>
    <w:r w:rsidRPr="008A4A1E">
      <w:rPr>
        <w:rFonts w:ascii="Arial" w:hAnsi="Arial" w:cs="Arial"/>
      </w:rPr>
      <w:instrText>PAGE   \* MERGEFORMAT</w:instrText>
    </w:r>
    <w:r w:rsidRPr="008A4A1E">
      <w:rPr>
        <w:rFonts w:ascii="Arial" w:hAnsi="Arial" w:cs="Arial"/>
      </w:rPr>
      <w:fldChar w:fldCharType="separate"/>
    </w:r>
    <w:r>
      <w:rPr>
        <w:rFonts w:ascii="Arial" w:hAnsi="Arial" w:cs="Arial"/>
        <w:noProof/>
      </w:rPr>
      <w:t>1</w:t>
    </w:r>
    <w:r w:rsidRPr="008A4A1E">
      <w:rPr>
        <w:rFonts w:ascii="Arial" w:hAnsi="Arial" w:cs="Arial"/>
      </w:rPr>
      <w:fldChar w:fldCharType="end"/>
    </w:r>
  </w:p>
  <w:p w:rsidR="00651D2D" w:rsidRDefault="00651D2D">
    <w:pPr>
      <w:pStyle w:val="Footer"/>
    </w:pPr>
  </w:p>
  <w:p w:rsidR="00651D2D" w:rsidRDefault="00651D2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1D2D" w:rsidRDefault="00651D2D">
      <w:r>
        <w:separator/>
      </w:r>
    </w:p>
  </w:footnote>
  <w:footnote w:type="continuationSeparator" w:id="0">
    <w:p w:rsidR="00651D2D" w:rsidRDefault="00651D2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F4626D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6A8E349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881E50C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318BEE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CAAEF12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F101E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82ED8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A2079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F0E7F7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9626B40"/>
    <w:lvl w:ilvl="0">
      <w:start w:val="1"/>
      <w:numFmt w:val="bullet"/>
      <w:lvlText w:val=""/>
      <w:lvlJc w:val="left"/>
      <w:pPr>
        <w:tabs>
          <w:tab w:val="num" w:pos="360"/>
        </w:tabs>
        <w:ind w:left="360" w:hanging="360"/>
      </w:pPr>
      <w:rPr>
        <w:rFonts w:ascii="Symbol" w:hAnsi="Symbol" w:hint="default"/>
      </w:rPr>
    </w:lvl>
  </w:abstractNum>
  <w:abstractNum w:abstractNumId="10">
    <w:nsid w:val="00475D5B"/>
    <w:multiLevelType w:val="multilevel"/>
    <w:tmpl w:val="E9B08D98"/>
    <w:lvl w:ilvl="0">
      <w:start w:val="17"/>
      <w:numFmt w:val="none"/>
      <w:lvlText w:val="16."/>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
    <w:nsid w:val="080D0ECA"/>
    <w:multiLevelType w:val="multilevel"/>
    <w:tmpl w:val="898AF6DC"/>
    <w:lvl w:ilvl="0">
      <w:start w:val="15"/>
      <w:numFmt w:val="decimal"/>
      <w:lvlText w:val="%1."/>
      <w:lvlJc w:val="left"/>
      <w:pPr>
        <w:ind w:left="360" w:hanging="360"/>
      </w:pPr>
      <w:rPr>
        <w:rFonts w:cs="Times New Roman" w:hint="default"/>
      </w:rPr>
    </w:lvl>
    <w:lvl w:ilvl="1">
      <w:start w:val="1"/>
      <w:numFmt w:val="decimal"/>
      <w:lvlText w:val="%1.%2."/>
      <w:lvlJc w:val="left"/>
      <w:pPr>
        <w:ind w:left="97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nsid w:val="13B5362B"/>
    <w:multiLevelType w:val="multilevel"/>
    <w:tmpl w:val="AB36C834"/>
    <w:lvl w:ilvl="0">
      <w:start w:val="7"/>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nsid w:val="14B34DB5"/>
    <w:multiLevelType w:val="multilevel"/>
    <w:tmpl w:val="9E6E54A6"/>
    <w:lvl w:ilvl="0">
      <w:start w:val="1"/>
      <w:numFmt w:val="decimal"/>
      <w:lvlText w:val="%1."/>
      <w:lvlJc w:val="left"/>
      <w:pPr>
        <w:ind w:left="360" w:hanging="360"/>
      </w:pPr>
      <w:rPr>
        <w:rFonts w:cs="Times New Roman"/>
      </w:rPr>
    </w:lvl>
    <w:lvl w:ilvl="1">
      <w:start w:val="1"/>
      <w:numFmt w:val="decimal"/>
      <w:lvlText w:val="%1.%2."/>
      <w:lvlJc w:val="left"/>
      <w:pPr>
        <w:ind w:left="858" w:hanging="432"/>
      </w:pPr>
      <w:rPr>
        <w:rFonts w:cs="Times New Roman"/>
        <w:i w:val="0"/>
      </w:rPr>
    </w:lvl>
    <w:lvl w:ilvl="2">
      <w:start w:val="1"/>
      <w:numFmt w:val="decimal"/>
      <w:lvlText w:val="%1.%2.%3."/>
      <w:lvlJc w:val="left"/>
      <w:pPr>
        <w:ind w:left="1781" w:hanging="504"/>
      </w:pPr>
      <w:rPr>
        <w:rFonts w:cs="Times New Roman"/>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14BE6ED8"/>
    <w:multiLevelType w:val="multilevel"/>
    <w:tmpl w:val="CE9A6334"/>
    <w:lvl w:ilvl="0">
      <w:start w:val="1"/>
      <w:numFmt w:val="decimal"/>
      <w:lvlText w:val="%1."/>
      <w:lvlJc w:val="left"/>
      <w:pPr>
        <w:ind w:left="360" w:hanging="360"/>
      </w:pPr>
      <w:rPr>
        <w:rFonts w:cs="Times New Roman" w:hint="default"/>
        <w:b/>
      </w:rPr>
    </w:lvl>
    <w:lvl w:ilvl="1">
      <w:start w:val="1"/>
      <w:numFmt w:val="decimal"/>
      <w:lvlText w:val="%1.%2."/>
      <w:lvlJc w:val="left"/>
      <w:pPr>
        <w:ind w:left="432" w:hanging="432"/>
      </w:pPr>
      <w:rPr>
        <w:rFonts w:cs="Times New Roman" w:hint="default"/>
        <w:b w:val="0"/>
      </w:rPr>
    </w:lvl>
    <w:lvl w:ilvl="2">
      <w:start w:val="1"/>
      <w:numFmt w:val="decimal"/>
      <w:lvlText w:val="%1.%2.%3."/>
      <w:lvlJc w:val="left"/>
      <w:pPr>
        <w:ind w:left="1355" w:hanging="504"/>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
    <w:nsid w:val="18DE36E3"/>
    <w:multiLevelType w:val="multilevel"/>
    <w:tmpl w:val="FE385002"/>
    <w:lvl w:ilvl="0">
      <w:start w:val="3"/>
      <w:numFmt w:val="decimal"/>
      <w:lvlText w:val="%1"/>
      <w:lvlJc w:val="left"/>
      <w:pPr>
        <w:tabs>
          <w:tab w:val="num" w:pos="480"/>
        </w:tabs>
        <w:ind w:left="480" w:hanging="480"/>
      </w:pPr>
      <w:rPr>
        <w:rFonts w:eastAsia="Arial Unicode MS" w:cs="Times New Roman" w:hint="default"/>
      </w:rPr>
    </w:lvl>
    <w:lvl w:ilvl="1">
      <w:start w:val="2"/>
      <w:numFmt w:val="decimal"/>
      <w:lvlText w:val="%1.%2"/>
      <w:lvlJc w:val="left"/>
      <w:pPr>
        <w:tabs>
          <w:tab w:val="num" w:pos="480"/>
        </w:tabs>
        <w:ind w:left="480" w:hanging="480"/>
      </w:pPr>
      <w:rPr>
        <w:rFonts w:eastAsia="Arial Unicode MS" w:cs="Times New Roman" w:hint="default"/>
      </w:rPr>
    </w:lvl>
    <w:lvl w:ilvl="2">
      <w:start w:val="3"/>
      <w:numFmt w:val="decimal"/>
      <w:lvlText w:val="%1.%2.%3"/>
      <w:lvlJc w:val="left"/>
      <w:pPr>
        <w:tabs>
          <w:tab w:val="num" w:pos="720"/>
        </w:tabs>
        <w:ind w:left="720" w:hanging="720"/>
      </w:pPr>
      <w:rPr>
        <w:rFonts w:eastAsia="Arial Unicode MS" w:cs="Times New Roman" w:hint="default"/>
      </w:rPr>
    </w:lvl>
    <w:lvl w:ilvl="3">
      <w:start w:val="1"/>
      <w:numFmt w:val="decimal"/>
      <w:lvlText w:val="%1.%2.%3.%4"/>
      <w:lvlJc w:val="left"/>
      <w:pPr>
        <w:tabs>
          <w:tab w:val="num" w:pos="720"/>
        </w:tabs>
        <w:ind w:left="720" w:hanging="720"/>
      </w:pPr>
      <w:rPr>
        <w:rFonts w:eastAsia="Arial Unicode MS" w:cs="Times New Roman" w:hint="default"/>
      </w:rPr>
    </w:lvl>
    <w:lvl w:ilvl="4">
      <w:start w:val="1"/>
      <w:numFmt w:val="decimal"/>
      <w:lvlText w:val="%1.%2.%3.%4.%5"/>
      <w:lvlJc w:val="left"/>
      <w:pPr>
        <w:tabs>
          <w:tab w:val="num" w:pos="1080"/>
        </w:tabs>
        <w:ind w:left="1080" w:hanging="1080"/>
      </w:pPr>
      <w:rPr>
        <w:rFonts w:eastAsia="Arial Unicode MS" w:cs="Times New Roman" w:hint="default"/>
      </w:rPr>
    </w:lvl>
    <w:lvl w:ilvl="5">
      <w:start w:val="1"/>
      <w:numFmt w:val="decimal"/>
      <w:lvlText w:val="%1.%2.%3.%4.%5.%6"/>
      <w:lvlJc w:val="left"/>
      <w:pPr>
        <w:tabs>
          <w:tab w:val="num" w:pos="1080"/>
        </w:tabs>
        <w:ind w:left="1080" w:hanging="1080"/>
      </w:pPr>
      <w:rPr>
        <w:rFonts w:eastAsia="Arial Unicode MS" w:cs="Times New Roman" w:hint="default"/>
      </w:rPr>
    </w:lvl>
    <w:lvl w:ilvl="6">
      <w:start w:val="1"/>
      <w:numFmt w:val="decimal"/>
      <w:lvlText w:val="%1.%2.%3.%4.%5.%6.%7"/>
      <w:lvlJc w:val="left"/>
      <w:pPr>
        <w:tabs>
          <w:tab w:val="num" w:pos="1440"/>
        </w:tabs>
        <w:ind w:left="1440" w:hanging="1440"/>
      </w:pPr>
      <w:rPr>
        <w:rFonts w:eastAsia="Arial Unicode MS" w:cs="Times New Roman" w:hint="default"/>
      </w:rPr>
    </w:lvl>
    <w:lvl w:ilvl="7">
      <w:start w:val="1"/>
      <w:numFmt w:val="decimal"/>
      <w:lvlText w:val="%1.%2.%3.%4.%5.%6.%7.%8"/>
      <w:lvlJc w:val="left"/>
      <w:pPr>
        <w:tabs>
          <w:tab w:val="num" w:pos="1440"/>
        </w:tabs>
        <w:ind w:left="1440" w:hanging="1440"/>
      </w:pPr>
      <w:rPr>
        <w:rFonts w:eastAsia="Arial Unicode MS" w:cs="Times New Roman" w:hint="default"/>
      </w:rPr>
    </w:lvl>
    <w:lvl w:ilvl="8">
      <w:start w:val="1"/>
      <w:numFmt w:val="decimal"/>
      <w:lvlText w:val="%1.%2.%3.%4.%5.%6.%7.%8.%9"/>
      <w:lvlJc w:val="left"/>
      <w:pPr>
        <w:tabs>
          <w:tab w:val="num" w:pos="1800"/>
        </w:tabs>
        <w:ind w:left="1800" w:hanging="1800"/>
      </w:pPr>
      <w:rPr>
        <w:rFonts w:eastAsia="Arial Unicode MS" w:cs="Times New Roman" w:hint="default"/>
      </w:rPr>
    </w:lvl>
  </w:abstractNum>
  <w:abstractNum w:abstractNumId="16">
    <w:nsid w:val="18EB2E5D"/>
    <w:multiLevelType w:val="multilevel"/>
    <w:tmpl w:val="570CCF24"/>
    <w:lvl w:ilvl="0">
      <w:start w:val="1"/>
      <w:numFmt w:val="none"/>
      <w:lvlText w:val="19."/>
      <w:lvlJc w:val="left"/>
      <w:pPr>
        <w:tabs>
          <w:tab w:val="num" w:pos="420"/>
        </w:tabs>
        <w:ind w:left="420" w:hanging="420"/>
      </w:pPr>
      <w:rPr>
        <w:rFonts w:cs="Times New Roman" w:hint="default"/>
      </w:rPr>
    </w:lvl>
    <w:lvl w:ilvl="1">
      <w:start w:val="1"/>
      <w:numFmt w:val="decimal"/>
      <w:lvlText w:val="17.%2"/>
      <w:lvlJc w:val="left"/>
      <w:pPr>
        <w:tabs>
          <w:tab w:val="num" w:pos="1500"/>
        </w:tabs>
        <w:ind w:left="1500" w:hanging="420"/>
      </w:pPr>
      <w:rPr>
        <w:rFonts w:cs="Times New Roman" w:hint="default"/>
      </w:rPr>
    </w:lvl>
    <w:lvl w:ilvl="2">
      <w:start w:val="1"/>
      <w:numFmt w:val="decimal"/>
      <w:lvlText w:val="17.%2.%3"/>
      <w:lvlJc w:val="left"/>
      <w:pPr>
        <w:tabs>
          <w:tab w:val="num" w:pos="1997"/>
        </w:tabs>
        <w:ind w:left="1997"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7">
    <w:nsid w:val="1D5C100D"/>
    <w:multiLevelType w:val="multilevel"/>
    <w:tmpl w:val="1FB4C392"/>
    <w:lvl w:ilvl="0">
      <w:start w:val="1"/>
      <w:numFmt w:val="decimal"/>
      <w:lvlText w:val="%1."/>
      <w:lvlJc w:val="left"/>
      <w:pPr>
        <w:ind w:left="360" w:hanging="360"/>
      </w:pPr>
      <w:rPr>
        <w:rFonts w:cs="Times New Roman"/>
        <w:b/>
      </w:rPr>
    </w:lvl>
    <w:lvl w:ilvl="1">
      <w:start w:val="1"/>
      <w:numFmt w:val="decimal"/>
      <w:lvlText w:val="%1.%2."/>
      <w:lvlJc w:val="left"/>
      <w:pPr>
        <w:ind w:left="432" w:hanging="432"/>
      </w:pPr>
      <w:rPr>
        <w:rFonts w:cs="Times New Roman"/>
        <w:b w:val="0"/>
      </w:rPr>
    </w:lvl>
    <w:lvl w:ilvl="2">
      <w:start w:val="1"/>
      <w:numFmt w:val="decimal"/>
      <w:lvlText w:val="%1.%2.%3."/>
      <w:lvlJc w:val="left"/>
      <w:pPr>
        <w:ind w:left="1355"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1F7326A2"/>
    <w:multiLevelType w:val="multilevel"/>
    <w:tmpl w:val="1FB4C392"/>
    <w:lvl w:ilvl="0">
      <w:start w:val="1"/>
      <w:numFmt w:val="decimal"/>
      <w:lvlText w:val="%1."/>
      <w:lvlJc w:val="left"/>
      <w:pPr>
        <w:ind w:left="360" w:hanging="360"/>
      </w:pPr>
      <w:rPr>
        <w:rFonts w:cs="Times New Roman"/>
        <w:b/>
      </w:rPr>
    </w:lvl>
    <w:lvl w:ilvl="1">
      <w:start w:val="1"/>
      <w:numFmt w:val="decimal"/>
      <w:lvlText w:val="%1.%2."/>
      <w:lvlJc w:val="left"/>
      <w:pPr>
        <w:ind w:left="432" w:hanging="432"/>
      </w:pPr>
      <w:rPr>
        <w:rFonts w:cs="Times New Roman"/>
        <w:b w:val="0"/>
      </w:rPr>
    </w:lvl>
    <w:lvl w:ilvl="2">
      <w:start w:val="1"/>
      <w:numFmt w:val="decimal"/>
      <w:lvlText w:val="%1.%2.%3."/>
      <w:lvlJc w:val="left"/>
      <w:pPr>
        <w:ind w:left="1355"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nsid w:val="222D5B64"/>
    <w:multiLevelType w:val="multilevel"/>
    <w:tmpl w:val="A97C828E"/>
    <w:lvl w:ilvl="0">
      <w:start w:val="1"/>
      <w:numFmt w:val="none"/>
      <w:lvlText w:val="15."/>
      <w:lvlJc w:val="left"/>
      <w:pPr>
        <w:ind w:left="72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0">
    <w:nsid w:val="226365F9"/>
    <w:multiLevelType w:val="multilevel"/>
    <w:tmpl w:val="D9B6BDA2"/>
    <w:lvl w:ilvl="0">
      <w:start w:val="16"/>
      <w:numFmt w:val="decimal"/>
      <w:lvlText w:val="%1."/>
      <w:lvlJc w:val="left"/>
      <w:pPr>
        <w:ind w:left="720" w:hanging="360"/>
      </w:pPr>
      <w:rPr>
        <w:rFonts w:cs="Times New Roman" w:hint="default"/>
      </w:rPr>
    </w:lvl>
    <w:lvl w:ilvl="1">
      <w:start w:val="3"/>
      <w:numFmt w:val="decimal"/>
      <w:isLgl/>
      <w:lvlText w:val="18.%2."/>
      <w:lvlJc w:val="left"/>
      <w:pPr>
        <w:ind w:left="1800" w:hanging="720"/>
      </w:pPr>
      <w:rPr>
        <w:rFonts w:cs="Times New Roman" w:hint="default"/>
        <w:b w:val="0"/>
      </w:rPr>
    </w:lvl>
    <w:lvl w:ilvl="2">
      <w:start w:val="1"/>
      <w:numFmt w:val="decimal"/>
      <w:isLgl/>
      <w:lvlText w:val="%1.%2.%3."/>
      <w:lvlJc w:val="left"/>
      <w:pPr>
        <w:ind w:left="2520" w:hanging="720"/>
      </w:pPr>
      <w:rPr>
        <w:rFonts w:cs="Times New Roman" w:hint="default"/>
      </w:rPr>
    </w:lvl>
    <w:lvl w:ilvl="3">
      <w:start w:val="1"/>
      <w:numFmt w:val="decimal"/>
      <w:isLgl/>
      <w:lvlText w:val="%1.%2.%3.%4."/>
      <w:lvlJc w:val="left"/>
      <w:pPr>
        <w:ind w:left="3600" w:hanging="1080"/>
      </w:pPr>
      <w:rPr>
        <w:rFonts w:cs="Times New Roman" w:hint="default"/>
      </w:rPr>
    </w:lvl>
    <w:lvl w:ilvl="4">
      <w:start w:val="1"/>
      <w:numFmt w:val="decimal"/>
      <w:isLgl/>
      <w:lvlText w:val="%1.%2.%3.%4.%5."/>
      <w:lvlJc w:val="left"/>
      <w:pPr>
        <w:ind w:left="4680" w:hanging="1440"/>
      </w:pPr>
      <w:rPr>
        <w:rFonts w:cs="Times New Roman" w:hint="default"/>
      </w:rPr>
    </w:lvl>
    <w:lvl w:ilvl="5">
      <w:start w:val="1"/>
      <w:numFmt w:val="decimal"/>
      <w:isLgl/>
      <w:lvlText w:val="%1.%2.%3.%4.%5.%6."/>
      <w:lvlJc w:val="left"/>
      <w:pPr>
        <w:ind w:left="5400" w:hanging="1440"/>
      </w:pPr>
      <w:rPr>
        <w:rFonts w:cs="Times New Roman" w:hint="default"/>
      </w:rPr>
    </w:lvl>
    <w:lvl w:ilvl="6">
      <w:start w:val="1"/>
      <w:numFmt w:val="decimal"/>
      <w:isLgl/>
      <w:lvlText w:val="%1.%2.%3.%4.%5.%6.%7."/>
      <w:lvlJc w:val="left"/>
      <w:pPr>
        <w:ind w:left="6480" w:hanging="1800"/>
      </w:pPr>
      <w:rPr>
        <w:rFonts w:cs="Times New Roman" w:hint="default"/>
      </w:rPr>
    </w:lvl>
    <w:lvl w:ilvl="7">
      <w:start w:val="1"/>
      <w:numFmt w:val="decimal"/>
      <w:isLgl/>
      <w:lvlText w:val="%1.%2.%3.%4.%5.%6.%7.%8."/>
      <w:lvlJc w:val="left"/>
      <w:pPr>
        <w:ind w:left="7560" w:hanging="2160"/>
      </w:pPr>
      <w:rPr>
        <w:rFonts w:cs="Times New Roman" w:hint="default"/>
      </w:rPr>
    </w:lvl>
    <w:lvl w:ilvl="8">
      <w:start w:val="1"/>
      <w:numFmt w:val="decimal"/>
      <w:isLgl/>
      <w:lvlText w:val="%1.%2.%3.%4.%5.%6.%7.%8.%9."/>
      <w:lvlJc w:val="left"/>
      <w:pPr>
        <w:ind w:left="8280" w:hanging="2160"/>
      </w:pPr>
      <w:rPr>
        <w:rFonts w:cs="Times New Roman" w:hint="default"/>
      </w:rPr>
    </w:lvl>
  </w:abstractNum>
  <w:abstractNum w:abstractNumId="21">
    <w:nsid w:val="313B6505"/>
    <w:multiLevelType w:val="multilevel"/>
    <w:tmpl w:val="F2123BCC"/>
    <w:lvl w:ilvl="0">
      <w:start w:val="1"/>
      <w:numFmt w:val="decimal"/>
      <w:suff w:val="space"/>
      <w:lvlText w:val="%1."/>
      <w:lvlJc w:val="left"/>
      <w:rPr>
        <w:rFonts w:cs="Times New Roman" w:hint="default"/>
        <w:b/>
        <w:i w:val="0"/>
      </w:rPr>
    </w:lvl>
    <w:lvl w:ilvl="1">
      <w:start w:val="1"/>
      <w:numFmt w:val="decimal"/>
      <w:suff w:val="space"/>
      <w:lvlText w:val="%1.%2."/>
      <w:lvlJc w:val="left"/>
      <w:pPr>
        <w:ind w:left="284"/>
      </w:pPr>
      <w:rPr>
        <w:rFonts w:cs="Times New Roman" w:hint="default"/>
        <w:b/>
        <w:i w:val="0"/>
        <w:color w:val="auto"/>
      </w:rPr>
    </w:lvl>
    <w:lvl w:ilvl="2">
      <w:start w:val="1"/>
      <w:numFmt w:val="decimal"/>
      <w:suff w:val="space"/>
      <w:lvlText w:val="%1.%2.%3."/>
      <w:lvlJc w:val="left"/>
      <w:pPr>
        <w:ind w:left="567"/>
      </w:pPr>
      <w:rPr>
        <w:rFonts w:cs="Times New Roman" w:hint="default"/>
        <w:b/>
        <w:i w:val="0"/>
      </w:rPr>
    </w:lvl>
    <w:lvl w:ilvl="3">
      <w:start w:val="1"/>
      <w:numFmt w:val="decimal"/>
      <w:suff w:val="space"/>
      <w:lvlText w:val="%1.%2.%3.%4."/>
      <w:lvlJc w:val="left"/>
      <w:pPr>
        <w:ind w:left="851"/>
      </w:pPr>
      <w:rPr>
        <w:rFonts w:cs="Times New Roman" w:hint="default"/>
        <w:b/>
        <w:i w:val="0"/>
      </w:rPr>
    </w:lvl>
    <w:lvl w:ilvl="4">
      <w:start w:val="1"/>
      <w:numFmt w:val="decimal"/>
      <w:suff w:val="space"/>
      <w:lvlText w:val="%1.%2.%3.%4.%5."/>
      <w:lvlJc w:val="left"/>
      <w:pPr>
        <w:ind w:left="1134"/>
      </w:pPr>
      <w:rPr>
        <w:rFonts w:cs="Times New Roman" w:hint="default"/>
        <w:b/>
        <w:i w: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nsid w:val="32594068"/>
    <w:multiLevelType w:val="multilevel"/>
    <w:tmpl w:val="936E906E"/>
    <w:lvl w:ilvl="0">
      <w:start w:val="5"/>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23">
    <w:nsid w:val="3831651B"/>
    <w:multiLevelType w:val="multilevel"/>
    <w:tmpl w:val="F6A4AC3A"/>
    <w:lvl w:ilvl="0">
      <w:start w:val="7"/>
      <w:numFmt w:val="decimal"/>
      <w:lvlText w:val="%1"/>
      <w:lvlJc w:val="left"/>
      <w:pPr>
        <w:tabs>
          <w:tab w:val="num" w:pos="360"/>
        </w:tabs>
        <w:ind w:left="360" w:hanging="360"/>
      </w:pPr>
      <w:rPr>
        <w:rFonts w:cs="Times New Roman" w:hint="default"/>
        <w:color w:val="0000FF"/>
      </w:rPr>
    </w:lvl>
    <w:lvl w:ilvl="1">
      <w:start w:val="4"/>
      <w:numFmt w:val="decimal"/>
      <w:lvlText w:val="%1.%2"/>
      <w:lvlJc w:val="left"/>
      <w:pPr>
        <w:tabs>
          <w:tab w:val="num" w:pos="360"/>
        </w:tabs>
        <w:ind w:left="360" w:hanging="360"/>
      </w:pPr>
      <w:rPr>
        <w:rFonts w:cs="Times New Roman" w:hint="default"/>
        <w:color w:val="0000FF"/>
      </w:rPr>
    </w:lvl>
    <w:lvl w:ilvl="2">
      <w:start w:val="1"/>
      <w:numFmt w:val="decimal"/>
      <w:lvlText w:val="%1.%2.%3"/>
      <w:lvlJc w:val="left"/>
      <w:pPr>
        <w:tabs>
          <w:tab w:val="num" w:pos="720"/>
        </w:tabs>
        <w:ind w:left="720" w:hanging="720"/>
      </w:pPr>
      <w:rPr>
        <w:rFonts w:cs="Times New Roman" w:hint="default"/>
        <w:color w:val="0000FF"/>
      </w:rPr>
    </w:lvl>
    <w:lvl w:ilvl="3">
      <w:start w:val="1"/>
      <w:numFmt w:val="decimal"/>
      <w:lvlText w:val="%1.%2.%3.%4"/>
      <w:lvlJc w:val="left"/>
      <w:pPr>
        <w:tabs>
          <w:tab w:val="num" w:pos="720"/>
        </w:tabs>
        <w:ind w:left="720" w:hanging="720"/>
      </w:pPr>
      <w:rPr>
        <w:rFonts w:cs="Times New Roman" w:hint="default"/>
        <w:color w:val="0000FF"/>
      </w:rPr>
    </w:lvl>
    <w:lvl w:ilvl="4">
      <w:start w:val="1"/>
      <w:numFmt w:val="decimal"/>
      <w:lvlText w:val="%1.%2.%3.%4.%5"/>
      <w:lvlJc w:val="left"/>
      <w:pPr>
        <w:tabs>
          <w:tab w:val="num" w:pos="1080"/>
        </w:tabs>
        <w:ind w:left="1080" w:hanging="1080"/>
      </w:pPr>
      <w:rPr>
        <w:rFonts w:cs="Times New Roman" w:hint="default"/>
        <w:color w:val="0000FF"/>
      </w:rPr>
    </w:lvl>
    <w:lvl w:ilvl="5">
      <w:start w:val="1"/>
      <w:numFmt w:val="decimal"/>
      <w:lvlText w:val="%1.%2.%3.%4.%5.%6"/>
      <w:lvlJc w:val="left"/>
      <w:pPr>
        <w:tabs>
          <w:tab w:val="num" w:pos="1080"/>
        </w:tabs>
        <w:ind w:left="1080" w:hanging="1080"/>
      </w:pPr>
      <w:rPr>
        <w:rFonts w:cs="Times New Roman" w:hint="default"/>
        <w:color w:val="0000FF"/>
      </w:rPr>
    </w:lvl>
    <w:lvl w:ilvl="6">
      <w:start w:val="1"/>
      <w:numFmt w:val="decimal"/>
      <w:lvlText w:val="%1.%2.%3.%4.%5.%6.%7"/>
      <w:lvlJc w:val="left"/>
      <w:pPr>
        <w:tabs>
          <w:tab w:val="num" w:pos="1440"/>
        </w:tabs>
        <w:ind w:left="1440" w:hanging="1440"/>
      </w:pPr>
      <w:rPr>
        <w:rFonts w:cs="Times New Roman" w:hint="default"/>
        <w:color w:val="0000FF"/>
      </w:rPr>
    </w:lvl>
    <w:lvl w:ilvl="7">
      <w:start w:val="1"/>
      <w:numFmt w:val="decimal"/>
      <w:lvlText w:val="%1.%2.%3.%4.%5.%6.%7.%8"/>
      <w:lvlJc w:val="left"/>
      <w:pPr>
        <w:tabs>
          <w:tab w:val="num" w:pos="1440"/>
        </w:tabs>
        <w:ind w:left="1440" w:hanging="1440"/>
      </w:pPr>
      <w:rPr>
        <w:rFonts w:cs="Times New Roman" w:hint="default"/>
        <w:color w:val="0000FF"/>
      </w:rPr>
    </w:lvl>
    <w:lvl w:ilvl="8">
      <w:start w:val="1"/>
      <w:numFmt w:val="decimal"/>
      <w:lvlText w:val="%1.%2.%3.%4.%5.%6.%7.%8.%9"/>
      <w:lvlJc w:val="left"/>
      <w:pPr>
        <w:tabs>
          <w:tab w:val="num" w:pos="1800"/>
        </w:tabs>
        <w:ind w:left="1800" w:hanging="1800"/>
      </w:pPr>
      <w:rPr>
        <w:rFonts w:cs="Times New Roman" w:hint="default"/>
        <w:color w:val="0000FF"/>
      </w:rPr>
    </w:lvl>
  </w:abstractNum>
  <w:abstractNum w:abstractNumId="24">
    <w:nsid w:val="3ACC5C3B"/>
    <w:multiLevelType w:val="multilevel"/>
    <w:tmpl w:val="F704DAA6"/>
    <w:lvl w:ilvl="0">
      <w:start w:val="16"/>
      <w:numFmt w:val="decimal"/>
      <w:lvlText w:val="%1"/>
      <w:lvlJc w:val="left"/>
      <w:pPr>
        <w:tabs>
          <w:tab w:val="num" w:pos="420"/>
        </w:tabs>
        <w:ind w:left="420" w:hanging="420"/>
      </w:pPr>
      <w:rPr>
        <w:rFonts w:cs="Times New Roman" w:hint="default"/>
        <w:b w:val="0"/>
      </w:rPr>
    </w:lvl>
    <w:lvl w:ilvl="1">
      <w:start w:val="1"/>
      <w:numFmt w:val="decimal"/>
      <w:lvlText w:val="15.%2"/>
      <w:lvlJc w:val="left"/>
      <w:pPr>
        <w:tabs>
          <w:tab w:val="num" w:pos="1130"/>
        </w:tabs>
        <w:ind w:left="1130" w:hanging="42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25">
    <w:nsid w:val="3ADA0E35"/>
    <w:multiLevelType w:val="multilevel"/>
    <w:tmpl w:val="26D4E73A"/>
    <w:lvl w:ilvl="0">
      <w:start w:val="17"/>
      <w:numFmt w:val="none"/>
      <w:lvlText w:val="17"/>
      <w:lvlJc w:val="left"/>
      <w:pPr>
        <w:tabs>
          <w:tab w:val="num" w:pos="420"/>
        </w:tabs>
        <w:ind w:left="420" w:hanging="420"/>
      </w:pPr>
      <w:rPr>
        <w:rFonts w:cs="Times New Roman" w:hint="default"/>
      </w:rPr>
    </w:lvl>
    <w:lvl w:ilvl="1">
      <w:start w:val="1"/>
      <w:numFmt w:val="decimal"/>
      <w:lvlText w:val="16.%2"/>
      <w:lvlJc w:val="left"/>
      <w:pPr>
        <w:tabs>
          <w:tab w:val="num" w:pos="1500"/>
        </w:tabs>
        <w:ind w:left="1500" w:hanging="420"/>
      </w:pPr>
      <w:rPr>
        <w:rFonts w:cs="Times New Roman" w:hint="default"/>
      </w:rPr>
    </w:lvl>
    <w:lvl w:ilvl="2">
      <w:start w:val="1"/>
      <w:numFmt w:val="decimal"/>
      <w:lvlText w:val="16.%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26">
    <w:nsid w:val="3B9C05A9"/>
    <w:multiLevelType w:val="multilevel"/>
    <w:tmpl w:val="3D626146"/>
    <w:lvl w:ilvl="0">
      <w:start w:val="8"/>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hint="default"/>
        <w:b w:val="0"/>
      </w:rPr>
    </w:lvl>
    <w:lvl w:ilvl="2">
      <w:start w:val="1"/>
      <w:numFmt w:val="decimal"/>
      <w:lvlText w:val="%1.%2.%3."/>
      <w:lvlJc w:val="left"/>
      <w:pPr>
        <w:ind w:left="1224" w:hanging="504"/>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7">
    <w:nsid w:val="3D900EAF"/>
    <w:multiLevelType w:val="multilevel"/>
    <w:tmpl w:val="9AB6D948"/>
    <w:lvl w:ilvl="0">
      <w:start w:val="1"/>
      <w:numFmt w:val="decimal"/>
      <w:lvlText w:val="19.%1"/>
      <w:lvlJc w:val="left"/>
      <w:pPr>
        <w:ind w:left="72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8">
    <w:nsid w:val="4028039B"/>
    <w:multiLevelType w:val="multilevel"/>
    <w:tmpl w:val="1DAE1992"/>
    <w:lvl w:ilvl="0">
      <w:start w:val="8"/>
      <w:numFmt w:val="decimal"/>
      <w:lvlText w:val="%1"/>
      <w:lvlJc w:val="left"/>
      <w:pPr>
        <w:tabs>
          <w:tab w:val="num" w:pos="360"/>
        </w:tabs>
        <w:ind w:left="360" w:hanging="360"/>
      </w:pPr>
      <w:rPr>
        <w:rFonts w:ascii="Ecofont_Spranq_eco_Sans" w:hAnsi="Ecofont_Spranq_eco_Sans" w:cs="Arial" w:hint="default"/>
        <w:i/>
        <w:color w:val="FF0000"/>
      </w:rPr>
    </w:lvl>
    <w:lvl w:ilvl="1">
      <w:start w:val="2"/>
      <w:numFmt w:val="decimal"/>
      <w:lvlText w:val="%1.%2"/>
      <w:lvlJc w:val="left"/>
      <w:pPr>
        <w:tabs>
          <w:tab w:val="num" w:pos="360"/>
        </w:tabs>
        <w:ind w:left="360" w:hanging="360"/>
      </w:pPr>
      <w:rPr>
        <w:rFonts w:ascii="Ecofont_Spranq_eco_Sans" w:hAnsi="Ecofont_Spranq_eco_Sans" w:cs="Arial" w:hint="default"/>
        <w:i/>
        <w:color w:val="FF0000"/>
      </w:rPr>
    </w:lvl>
    <w:lvl w:ilvl="2">
      <w:start w:val="1"/>
      <w:numFmt w:val="decimal"/>
      <w:lvlText w:val="%1.%2.%3"/>
      <w:lvlJc w:val="left"/>
      <w:pPr>
        <w:tabs>
          <w:tab w:val="num" w:pos="720"/>
        </w:tabs>
        <w:ind w:left="720" w:hanging="720"/>
      </w:pPr>
      <w:rPr>
        <w:rFonts w:ascii="Ecofont_Spranq_eco_Sans" w:hAnsi="Ecofont_Spranq_eco_Sans" w:cs="Arial" w:hint="default"/>
        <w:i/>
        <w:color w:val="FF0000"/>
      </w:rPr>
    </w:lvl>
    <w:lvl w:ilvl="3">
      <w:start w:val="1"/>
      <w:numFmt w:val="decimal"/>
      <w:lvlText w:val="%1.%2.%3.%4"/>
      <w:lvlJc w:val="left"/>
      <w:pPr>
        <w:tabs>
          <w:tab w:val="num" w:pos="720"/>
        </w:tabs>
        <w:ind w:left="720" w:hanging="720"/>
      </w:pPr>
      <w:rPr>
        <w:rFonts w:ascii="Ecofont_Spranq_eco_Sans" w:hAnsi="Ecofont_Spranq_eco_Sans" w:cs="Arial" w:hint="default"/>
        <w:i/>
        <w:color w:val="FF0000"/>
      </w:rPr>
    </w:lvl>
    <w:lvl w:ilvl="4">
      <w:start w:val="1"/>
      <w:numFmt w:val="decimal"/>
      <w:lvlText w:val="%1.%2.%3.%4.%5"/>
      <w:lvlJc w:val="left"/>
      <w:pPr>
        <w:tabs>
          <w:tab w:val="num" w:pos="1080"/>
        </w:tabs>
        <w:ind w:left="1080" w:hanging="1080"/>
      </w:pPr>
      <w:rPr>
        <w:rFonts w:ascii="Ecofont_Spranq_eco_Sans" w:hAnsi="Ecofont_Spranq_eco_Sans" w:cs="Arial" w:hint="default"/>
        <w:i/>
        <w:color w:val="FF0000"/>
      </w:rPr>
    </w:lvl>
    <w:lvl w:ilvl="5">
      <w:start w:val="1"/>
      <w:numFmt w:val="decimal"/>
      <w:lvlText w:val="%1.%2.%3.%4.%5.%6"/>
      <w:lvlJc w:val="left"/>
      <w:pPr>
        <w:tabs>
          <w:tab w:val="num" w:pos="1080"/>
        </w:tabs>
        <w:ind w:left="1080" w:hanging="1080"/>
      </w:pPr>
      <w:rPr>
        <w:rFonts w:ascii="Ecofont_Spranq_eco_Sans" w:hAnsi="Ecofont_Spranq_eco_Sans" w:cs="Arial" w:hint="default"/>
        <w:i/>
        <w:color w:val="FF0000"/>
      </w:rPr>
    </w:lvl>
    <w:lvl w:ilvl="6">
      <w:start w:val="1"/>
      <w:numFmt w:val="decimal"/>
      <w:lvlText w:val="%1.%2.%3.%4.%5.%6.%7"/>
      <w:lvlJc w:val="left"/>
      <w:pPr>
        <w:tabs>
          <w:tab w:val="num" w:pos="1440"/>
        </w:tabs>
        <w:ind w:left="1440" w:hanging="1440"/>
      </w:pPr>
      <w:rPr>
        <w:rFonts w:ascii="Ecofont_Spranq_eco_Sans" w:hAnsi="Ecofont_Spranq_eco_Sans" w:cs="Arial" w:hint="default"/>
        <w:i/>
        <w:color w:val="FF0000"/>
      </w:rPr>
    </w:lvl>
    <w:lvl w:ilvl="7">
      <w:start w:val="1"/>
      <w:numFmt w:val="decimal"/>
      <w:lvlText w:val="%1.%2.%3.%4.%5.%6.%7.%8"/>
      <w:lvlJc w:val="left"/>
      <w:pPr>
        <w:tabs>
          <w:tab w:val="num" w:pos="1440"/>
        </w:tabs>
        <w:ind w:left="1440" w:hanging="1440"/>
      </w:pPr>
      <w:rPr>
        <w:rFonts w:ascii="Ecofont_Spranq_eco_Sans" w:hAnsi="Ecofont_Spranq_eco_Sans" w:cs="Arial" w:hint="default"/>
        <w:i/>
        <w:color w:val="FF0000"/>
      </w:rPr>
    </w:lvl>
    <w:lvl w:ilvl="8">
      <w:start w:val="1"/>
      <w:numFmt w:val="decimal"/>
      <w:lvlText w:val="%1.%2.%3.%4.%5.%6.%7.%8.%9"/>
      <w:lvlJc w:val="left"/>
      <w:pPr>
        <w:tabs>
          <w:tab w:val="num" w:pos="1800"/>
        </w:tabs>
        <w:ind w:left="1800" w:hanging="1800"/>
      </w:pPr>
      <w:rPr>
        <w:rFonts w:ascii="Ecofont_Spranq_eco_Sans" w:hAnsi="Ecofont_Spranq_eco_Sans" w:cs="Arial" w:hint="default"/>
        <w:i/>
        <w:color w:val="FF0000"/>
      </w:rPr>
    </w:lvl>
  </w:abstractNum>
  <w:abstractNum w:abstractNumId="29">
    <w:nsid w:val="42894EA2"/>
    <w:multiLevelType w:val="multilevel"/>
    <w:tmpl w:val="8C10A2DE"/>
    <w:lvl w:ilvl="0">
      <w:start w:val="8"/>
      <w:numFmt w:val="decimal"/>
      <w:lvlText w:val="%1."/>
      <w:lvlJc w:val="left"/>
      <w:pPr>
        <w:ind w:left="360" w:hanging="360"/>
      </w:pPr>
      <w:rPr>
        <w:rFonts w:cs="Times New Roman" w:hint="default"/>
      </w:rPr>
    </w:lvl>
    <w:lvl w:ilvl="1">
      <w:start w:val="1"/>
      <w:numFmt w:val="decimal"/>
      <w:lvlText w:val="%1.%2."/>
      <w:lvlJc w:val="left"/>
      <w:pPr>
        <w:ind w:left="1142" w:hanging="432"/>
      </w:pPr>
      <w:rPr>
        <w:rFonts w:cs="Times New Roman" w:hint="default"/>
        <w:b w:val="0"/>
      </w:rPr>
    </w:lvl>
    <w:lvl w:ilvl="2">
      <w:start w:val="1"/>
      <w:numFmt w:val="decimal"/>
      <w:lvlText w:val="%1.%2.%3."/>
      <w:lvlJc w:val="left"/>
      <w:pPr>
        <w:ind w:left="1224" w:hanging="504"/>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0">
    <w:nsid w:val="43B41BA8"/>
    <w:multiLevelType w:val="hybridMultilevel"/>
    <w:tmpl w:val="77ECF4AE"/>
    <w:lvl w:ilvl="0" w:tplc="161EEBAA">
      <w:start w:val="18"/>
      <w:numFmt w:val="decimal"/>
      <w:lvlText w:val="%1."/>
      <w:lvlJc w:val="left"/>
      <w:pPr>
        <w:ind w:left="502" w:hanging="360"/>
      </w:pPr>
      <w:rPr>
        <w:rFonts w:cs="Times New Roman" w:hint="default"/>
        <w:b/>
      </w:rPr>
    </w:lvl>
    <w:lvl w:ilvl="1" w:tplc="04160019" w:tentative="1">
      <w:start w:val="1"/>
      <w:numFmt w:val="lowerLetter"/>
      <w:lvlText w:val="%2."/>
      <w:lvlJc w:val="left"/>
      <w:pPr>
        <w:ind w:left="1222" w:hanging="360"/>
      </w:pPr>
      <w:rPr>
        <w:rFonts w:cs="Times New Roman"/>
      </w:rPr>
    </w:lvl>
    <w:lvl w:ilvl="2" w:tplc="0416001B" w:tentative="1">
      <w:start w:val="1"/>
      <w:numFmt w:val="lowerRoman"/>
      <w:lvlText w:val="%3."/>
      <w:lvlJc w:val="right"/>
      <w:pPr>
        <w:ind w:left="1942" w:hanging="180"/>
      </w:pPr>
      <w:rPr>
        <w:rFonts w:cs="Times New Roman"/>
      </w:rPr>
    </w:lvl>
    <w:lvl w:ilvl="3" w:tplc="0416000F" w:tentative="1">
      <w:start w:val="1"/>
      <w:numFmt w:val="decimal"/>
      <w:lvlText w:val="%4."/>
      <w:lvlJc w:val="left"/>
      <w:pPr>
        <w:ind w:left="2662" w:hanging="360"/>
      </w:pPr>
      <w:rPr>
        <w:rFonts w:cs="Times New Roman"/>
      </w:rPr>
    </w:lvl>
    <w:lvl w:ilvl="4" w:tplc="04160019" w:tentative="1">
      <w:start w:val="1"/>
      <w:numFmt w:val="lowerLetter"/>
      <w:lvlText w:val="%5."/>
      <w:lvlJc w:val="left"/>
      <w:pPr>
        <w:ind w:left="3382" w:hanging="360"/>
      </w:pPr>
      <w:rPr>
        <w:rFonts w:cs="Times New Roman"/>
      </w:rPr>
    </w:lvl>
    <w:lvl w:ilvl="5" w:tplc="0416001B" w:tentative="1">
      <w:start w:val="1"/>
      <w:numFmt w:val="lowerRoman"/>
      <w:lvlText w:val="%6."/>
      <w:lvlJc w:val="right"/>
      <w:pPr>
        <w:ind w:left="4102" w:hanging="180"/>
      </w:pPr>
      <w:rPr>
        <w:rFonts w:cs="Times New Roman"/>
      </w:rPr>
    </w:lvl>
    <w:lvl w:ilvl="6" w:tplc="0416000F" w:tentative="1">
      <w:start w:val="1"/>
      <w:numFmt w:val="decimal"/>
      <w:lvlText w:val="%7."/>
      <w:lvlJc w:val="left"/>
      <w:pPr>
        <w:ind w:left="4822" w:hanging="360"/>
      </w:pPr>
      <w:rPr>
        <w:rFonts w:cs="Times New Roman"/>
      </w:rPr>
    </w:lvl>
    <w:lvl w:ilvl="7" w:tplc="04160019" w:tentative="1">
      <w:start w:val="1"/>
      <w:numFmt w:val="lowerLetter"/>
      <w:lvlText w:val="%8."/>
      <w:lvlJc w:val="left"/>
      <w:pPr>
        <w:ind w:left="5542" w:hanging="360"/>
      </w:pPr>
      <w:rPr>
        <w:rFonts w:cs="Times New Roman"/>
      </w:rPr>
    </w:lvl>
    <w:lvl w:ilvl="8" w:tplc="0416001B" w:tentative="1">
      <w:start w:val="1"/>
      <w:numFmt w:val="lowerRoman"/>
      <w:lvlText w:val="%9."/>
      <w:lvlJc w:val="right"/>
      <w:pPr>
        <w:ind w:left="6262" w:hanging="180"/>
      </w:pPr>
      <w:rPr>
        <w:rFonts w:cs="Times New Roman"/>
      </w:rPr>
    </w:lvl>
  </w:abstractNum>
  <w:abstractNum w:abstractNumId="31">
    <w:nsid w:val="45FB75FF"/>
    <w:multiLevelType w:val="multilevel"/>
    <w:tmpl w:val="2A60E7FA"/>
    <w:styleLink w:val="Estilo1"/>
    <w:lvl w:ilvl="0">
      <w:start w:val="16"/>
      <w:numFmt w:val="decimal"/>
      <w:lvlText w:val="%1"/>
      <w:lvlJc w:val="left"/>
      <w:pPr>
        <w:tabs>
          <w:tab w:val="num" w:pos="420"/>
        </w:tabs>
        <w:ind w:left="420" w:hanging="420"/>
      </w:pPr>
      <w:rPr>
        <w:rFonts w:cs="Times New Roman" w:hint="default"/>
        <w:b w:val="0"/>
      </w:rPr>
    </w:lvl>
    <w:lvl w:ilvl="1">
      <w:start w:val="1"/>
      <w:numFmt w:val="decimal"/>
      <w:lvlText w:val="%1.%2"/>
      <w:lvlJc w:val="left"/>
      <w:pPr>
        <w:tabs>
          <w:tab w:val="num" w:pos="1130"/>
        </w:tabs>
        <w:ind w:left="1130" w:hanging="42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32">
    <w:nsid w:val="482915EB"/>
    <w:multiLevelType w:val="multilevel"/>
    <w:tmpl w:val="898AF6DC"/>
    <w:lvl w:ilvl="0">
      <w:start w:val="15"/>
      <w:numFmt w:val="decimal"/>
      <w:lvlText w:val="%1."/>
      <w:lvlJc w:val="left"/>
      <w:pPr>
        <w:ind w:left="360" w:hanging="360"/>
      </w:pPr>
      <w:rPr>
        <w:rFonts w:cs="Times New Roman" w:hint="default"/>
      </w:rPr>
    </w:lvl>
    <w:lvl w:ilvl="1">
      <w:start w:val="1"/>
      <w:numFmt w:val="decimal"/>
      <w:lvlText w:val="%1.%2."/>
      <w:lvlJc w:val="left"/>
      <w:pPr>
        <w:ind w:left="97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3">
    <w:nsid w:val="4E514142"/>
    <w:multiLevelType w:val="multilevel"/>
    <w:tmpl w:val="888AA006"/>
    <w:lvl w:ilvl="0">
      <w:start w:val="1"/>
      <w:numFmt w:val="decimal"/>
      <w:suff w:val="space"/>
      <w:lvlText w:val="%1."/>
      <w:lvlJc w:val="left"/>
      <w:rPr>
        <w:rFonts w:cs="Times New Roman"/>
        <w:b/>
      </w:rPr>
    </w:lvl>
    <w:lvl w:ilvl="1">
      <w:start w:val="1"/>
      <w:numFmt w:val="decimal"/>
      <w:suff w:val="space"/>
      <w:lvlText w:val="%1.%2."/>
      <w:lvlJc w:val="left"/>
      <w:pPr>
        <w:ind w:left="284"/>
      </w:pPr>
      <w:rPr>
        <w:rFonts w:cs="Times New Roman"/>
        <w:b/>
      </w:rPr>
    </w:lvl>
    <w:lvl w:ilvl="2">
      <w:start w:val="1"/>
      <w:numFmt w:val="decimal"/>
      <w:suff w:val="space"/>
      <w:lvlText w:val="%1.%2.%3."/>
      <w:lvlJc w:val="left"/>
      <w:pPr>
        <w:ind w:left="567"/>
      </w:pPr>
      <w:rPr>
        <w:rFonts w:cs="Times New Roman"/>
        <w:b/>
      </w:rPr>
    </w:lvl>
    <w:lvl w:ilvl="3">
      <w:start w:val="1"/>
      <w:numFmt w:val="decimal"/>
      <w:suff w:val="space"/>
      <w:lvlText w:val="%1.%2.%3.%4."/>
      <w:lvlJc w:val="left"/>
      <w:pPr>
        <w:ind w:left="851"/>
      </w:pPr>
      <w:rPr>
        <w:rFonts w:cs="Times New Roman"/>
        <w:b/>
      </w:rPr>
    </w:lvl>
    <w:lvl w:ilvl="4">
      <w:start w:val="1"/>
      <w:numFmt w:val="decimal"/>
      <w:suff w:val="space"/>
      <w:lvlText w:val="%1.%2.%3.%4.%5."/>
      <w:lvlJc w:val="left"/>
      <w:pPr>
        <w:ind w:left="1134"/>
      </w:pPr>
      <w:rPr>
        <w:rFonts w:cs="Times New Roman"/>
        <w:b/>
        <w:i w:val="0"/>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nsid w:val="4FEA7767"/>
    <w:multiLevelType w:val="multilevel"/>
    <w:tmpl w:val="6A2A5036"/>
    <w:lvl w:ilvl="0">
      <w:start w:val="7"/>
      <w:numFmt w:val="decimal"/>
      <w:lvlText w:val="%1."/>
      <w:lvlJc w:val="left"/>
      <w:pPr>
        <w:ind w:left="360" w:hanging="360"/>
      </w:pPr>
      <w:rPr>
        <w:rFonts w:cs="Times New Roman" w:hint="default"/>
      </w:rPr>
    </w:lvl>
    <w:lvl w:ilvl="1">
      <w:start w:val="4"/>
      <w:numFmt w:val="decimal"/>
      <w:lvlText w:val="%1.%2."/>
      <w:lvlJc w:val="left"/>
      <w:pPr>
        <w:ind w:left="432" w:hanging="432"/>
      </w:pPr>
      <w:rPr>
        <w:rFonts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5">
    <w:nsid w:val="52780514"/>
    <w:multiLevelType w:val="multilevel"/>
    <w:tmpl w:val="7A14BE8C"/>
    <w:lvl w:ilvl="0">
      <w:start w:val="8"/>
      <w:numFmt w:val="decimal"/>
      <w:lvlText w:val="%1."/>
      <w:lvlJc w:val="left"/>
      <w:pPr>
        <w:ind w:left="360" w:hanging="360"/>
      </w:pPr>
      <w:rPr>
        <w:rFonts w:cs="Times New Roman" w:hint="default"/>
        <w:b/>
      </w:rPr>
    </w:lvl>
    <w:lvl w:ilvl="1">
      <w:start w:val="1"/>
      <w:numFmt w:val="decimal"/>
      <w:lvlText w:val="%1.%2."/>
      <w:lvlJc w:val="left"/>
      <w:pPr>
        <w:ind w:left="432" w:hanging="432"/>
      </w:pPr>
      <w:rPr>
        <w:rFonts w:cs="Times New Roman" w:hint="default"/>
        <w:b w:val="0"/>
      </w:rPr>
    </w:lvl>
    <w:lvl w:ilvl="2">
      <w:start w:val="1"/>
      <w:numFmt w:val="decimal"/>
      <w:lvlText w:val="%1.%2.%3."/>
      <w:lvlJc w:val="left"/>
      <w:pPr>
        <w:ind w:left="2064" w:hanging="504"/>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6">
    <w:nsid w:val="59C823D1"/>
    <w:multiLevelType w:val="multilevel"/>
    <w:tmpl w:val="D66C9C72"/>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5AE82F4D"/>
    <w:multiLevelType w:val="multilevel"/>
    <w:tmpl w:val="02C0BE26"/>
    <w:lvl w:ilvl="0">
      <w:start w:val="1"/>
      <w:numFmt w:val="decimal"/>
      <w:lvlText w:val="18.%1"/>
      <w:lvlJc w:val="left"/>
      <w:pPr>
        <w:ind w:left="1440" w:hanging="360"/>
      </w:pPr>
      <w:rPr>
        <w:rFonts w:cs="Times New Roman" w:hint="default"/>
      </w:rPr>
    </w:lvl>
    <w:lvl w:ilvl="1">
      <w:start w:val="1"/>
      <w:numFmt w:val="lowerLetter"/>
      <w:lvlText w:val="%2."/>
      <w:lvlJc w:val="left"/>
      <w:pPr>
        <w:ind w:left="2160" w:hanging="360"/>
      </w:pPr>
      <w:rPr>
        <w:rFonts w:cs="Times New Roman" w:hint="default"/>
      </w:rPr>
    </w:lvl>
    <w:lvl w:ilvl="2">
      <w:start w:val="1"/>
      <w:numFmt w:val="lowerRoman"/>
      <w:lvlText w:val="%3."/>
      <w:lvlJc w:val="right"/>
      <w:pPr>
        <w:ind w:left="2880" w:hanging="180"/>
      </w:pPr>
      <w:rPr>
        <w:rFonts w:cs="Times New Roman" w:hint="default"/>
      </w:rPr>
    </w:lvl>
    <w:lvl w:ilvl="3">
      <w:start w:val="1"/>
      <w:numFmt w:val="decimal"/>
      <w:lvlText w:val="%4."/>
      <w:lvlJc w:val="left"/>
      <w:pPr>
        <w:ind w:left="3600" w:hanging="360"/>
      </w:pPr>
      <w:rPr>
        <w:rFonts w:cs="Times New Roman" w:hint="default"/>
      </w:rPr>
    </w:lvl>
    <w:lvl w:ilvl="4">
      <w:start w:val="1"/>
      <w:numFmt w:val="lowerLetter"/>
      <w:lvlText w:val="%5."/>
      <w:lvlJc w:val="left"/>
      <w:pPr>
        <w:ind w:left="4320" w:hanging="360"/>
      </w:pPr>
      <w:rPr>
        <w:rFonts w:cs="Times New Roman" w:hint="default"/>
      </w:rPr>
    </w:lvl>
    <w:lvl w:ilvl="5">
      <w:start w:val="1"/>
      <w:numFmt w:val="lowerRoman"/>
      <w:lvlText w:val="%6."/>
      <w:lvlJc w:val="right"/>
      <w:pPr>
        <w:ind w:left="5040" w:hanging="180"/>
      </w:pPr>
      <w:rPr>
        <w:rFonts w:cs="Times New Roman" w:hint="default"/>
      </w:rPr>
    </w:lvl>
    <w:lvl w:ilvl="6">
      <w:start w:val="1"/>
      <w:numFmt w:val="decimal"/>
      <w:lvlText w:val="%7."/>
      <w:lvlJc w:val="left"/>
      <w:pPr>
        <w:ind w:left="5760" w:hanging="360"/>
      </w:pPr>
      <w:rPr>
        <w:rFonts w:cs="Times New Roman" w:hint="default"/>
      </w:rPr>
    </w:lvl>
    <w:lvl w:ilvl="7">
      <w:start w:val="1"/>
      <w:numFmt w:val="lowerLetter"/>
      <w:lvlText w:val="%8."/>
      <w:lvlJc w:val="left"/>
      <w:pPr>
        <w:ind w:left="6480" w:hanging="360"/>
      </w:pPr>
      <w:rPr>
        <w:rFonts w:cs="Times New Roman" w:hint="default"/>
      </w:rPr>
    </w:lvl>
    <w:lvl w:ilvl="8">
      <w:start w:val="1"/>
      <w:numFmt w:val="lowerRoman"/>
      <w:lvlText w:val="%9."/>
      <w:lvlJc w:val="right"/>
      <w:pPr>
        <w:ind w:left="7200" w:hanging="180"/>
      </w:pPr>
      <w:rPr>
        <w:rFonts w:cs="Times New Roman" w:hint="default"/>
      </w:rPr>
    </w:lvl>
  </w:abstractNum>
  <w:abstractNum w:abstractNumId="38">
    <w:nsid w:val="61DD361E"/>
    <w:multiLevelType w:val="multilevel"/>
    <w:tmpl w:val="5F68A190"/>
    <w:lvl w:ilvl="0">
      <w:start w:val="1"/>
      <w:numFmt w:val="decimal"/>
      <w:suff w:val="space"/>
      <w:lvlText w:val="%1."/>
      <w:lvlJc w:val="left"/>
      <w:rPr>
        <w:rFonts w:cs="Times New Roman" w:hint="default"/>
        <w:b/>
        <w:i w:val="0"/>
      </w:rPr>
    </w:lvl>
    <w:lvl w:ilvl="1">
      <w:start w:val="1"/>
      <w:numFmt w:val="decimal"/>
      <w:suff w:val="space"/>
      <w:lvlText w:val="%1.%2."/>
      <w:lvlJc w:val="left"/>
      <w:pPr>
        <w:ind w:left="284"/>
      </w:pPr>
      <w:rPr>
        <w:rFonts w:cs="Times New Roman" w:hint="default"/>
        <w:b/>
        <w:i w:val="0"/>
        <w:color w:val="auto"/>
      </w:rPr>
    </w:lvl>
    <w:lvl w:ilvl="2">
      <w:start w:val="1"/>
      <w:numFmt w:val="decimal"/>
      <w:suff w:val="space"/>
      <w:lvlText w:val="%1.%2.%3."/>
      <w:lvlJc w:val="left"/>
      <w:pPr>
        <w:ind w:left="567"/>
      </w:pPr>
      <w:rPr>
        <w:rFonts w:cs="Times New Roman" w:hint="default"/>
        <w:b/>
        <w:i w:val="0"/>
      </w:rPr>
    </w:lvl>
    <w:lvl w:ilvl="3">
      <w:start w:val="1"/>
      <w:numFmt w:val="decimal"/>
      <w:suff w:val="space"/>
      <w:lvlText w:val="%1.%2.%3.%4."/>
      <w:lvlJc w:val="left"/>
      <w:pPr>
        <w:ind w:left="851"/>
      </w:pPr>
      <w:rPr>
        <w:rFonts w:cs="Times New Roman" w:hint="default"/>
        <w:b/>
        <w:i w:val="0"/>
      </w:rPr>
    </w:lvl>
    <w:lvl w:ilvl="4">
      <w:start w:val="1"/>
      <w:numFmt w:val="decimal"/>
      <w:suff w:val="space"/>
      <w:lvlText w:val="%1.%2.%3.%4.%5."/>
      <w:lvlJc w:val="left"/>
      <w:pPr>
        <w:ind w:left="1134"/>
      </w:pPr>
      <w:rPr>
        <w:rFonts w:cs="Times New Roman" w:hint="default"/>
        <w:b/>
        <w:i w: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9">
    <w:nsid w:val="6FDD4D60"/>
    <w:multiLevelType w:val="multilevel"/>
    <w:tmpl w:val="625A769C"/>
    <w:lvl w:ilvl="0">
      <w:start w:val="8"/>
      <w:numFmt w:val="decimal"/>
      <w:lvlText w:val="%1."/>
      <w:lvlJc w:val="left"/>
      <w:pPr>
        <w:ind w:left="576" w:hanging="576"/>
      </w:pPr>
      <w:rPr>
        <w:rFonts w:cs="Tahoma" w:hint="default"/>
        <w:color w:val="auto"/>
      </w:rPr>
    </w:lvl>
    <w:lvl w:ilvl="1">
      <w:start w:val="6"/>
      <w:numFmt w:val="decimal"/>
      <w:lvlText w:val="%1.%2."/>
      <w:lvlJc w:val="left"/>
      <w:pPr>
        <w:ind w:left="1287" w:hanging="720"/>
      </w:pPr>
      <w:rPr>
        <w:rFonts w:cs="Tahoma" w:hint="default"/>
        <w:color w:val="auto"/>
      </w:rPr>
    </w:lvl>
    <w:lvl w:ilvl="2">
      <w:start w:val="1"/>
      <w:numFmt w:val="decimal"/>
      <w:lvlText w:val="%1.%2.%3."/>
      <w:lvlJc w:val="left"/>
      <w:pPr>
        <w:ind w:left="1854" w:hanging="720"/>
      </w:pPr>
      <w:rPr>
        <w:rFonts w:cs="Tahoma" w:hint="default"/>
        <w:color w:val="auto"/>
      </w:rPr>
    </w:lvl>
    <w:lvl w:ilvl="3">
      <w:start w:val="1"/>
      <w:numFmt w:val="decimal"/>
      <w:lvlText w:val="%1.%2.%3.%4."/>
      <w:lvlJc w:val="left"/>
      <w:pPr>
        <w:ind w:left="2781" w:hanging="1080"/>
      </w:pPr>
      <w:rPr>
        <w:rFonts w:cs="Tahoma" w:hint="default"/>
        <w:color w:val="auto"/>
      </w:rPr>
    </w:lvl>
    <w:lvl w:ilvl="4">
      <w:start w:val="1"/>
      <w:numFmt w:val="decimal"/>
      <w:lvlText w:val="%1.%2.%3.%4.%5."/>
      <w:lvlJc w:val="left"/>
      <w:pPr>
        <w:ind w:left="3708" w:hanging="1440"/>
      </w:pPr>
      <w:rPr>
        <w:rFonts w:cs="Tahoma" w:hint="default"/>
        <w:color w:val="auto"/>
      </w:rPr>
    </w:lvl>
    <w:lvl w:ilvl="5">
      <w:start w:val="1"/>
      <w:numFmt w:val="decimal"/>
      <w:lvlText w:val="%1.%2.%3.%4.%5.%6."/>
      <w:lvlJc w:val="left"/>
      <w:pPr>
        <w:ind w:left="4275" w:hanging="1440"/>
      </w:pPr>
      <w:rPr>
        <w:rFonts w:cs="Tahoma" w:hint="default"/>
        <w:color w:val="auto"/>
      </w:rPr>
    </w:lvl>
    <w:lvl w:ilvl="6">
      <w:start w:val="1"/>
      <w:numFmt w:val="decimal"/>
      <w:lvlText w:val="%1.%2.%3.%4.%5.%6.%7."/>
      <w:lvlJc w:val="left"/>
      <w:pPr>
        <w:ind w:left="5202" w:hanging="1800"/>
      </w:pPr>
      <w:rPr>
        <w:rFonts w:cs="Tahoma" w:hint="default"/>
        <w:color w:val="auto"/>
      </w:rPr>
    </w:lvl>
    <w:lvl w:ilvl="7">
      <w:start w:val="1"/>
      <w:numFmt w:val="decimal"/>
      <w:lvlText w:val="%1.%2.%3.%4.%5.%6.%7.%8."/>
      <w:lvlJc w:val="left"/>
      <w:pPr>
        <w:ind w:left="6129" w:hanging="2160"/>
      </w:pPr>
      <w:rPr>
        <w:rFonts w:cs="Tahoma" w:hint="default"/>
        <w:color w:val="auto"/>
      </w:rPr>
    </w:lvl>
    <w:lvl w:ilvl="8">
      <w:start w:val="1"/>
      <w:numFmt w:val="decimal"/>
      <w:lvlText w:val="%1.%2.%3.%4.%5.%6.%7.%8.%9."/>
      <w:lvlJc w:val="left"/>
      <w:pPr>
        <w:ind w:left="6696" w:hanging="2160"/>
      </w:pPr>
      <w:rPr>
        <w:rFonts w:cs="Tahoma" w:hint="default"/>
        <w:color w:val="auto"/>
      </w:rPr>
    </w:lvl>
  </w:abstractNum>
  <w:abstractNum w:abstractNumId="40">
    <w:nsid w:val="7A7F25C6"/>
    <w:multiLevelType w:val="hybridMultilevel"/>
    <w:tmpl w:val="537AFBE0"/>
    <w:lvl w:ilvl="0" w:tplc="BC302CB4">
      <w:start w:val="1"/>
      <w:numFmt w:val="lowerLetter"/>
      <w:lvlText w:val="%1)"/>
      <w:lvlJc w:val="left"/>
      <w:pPr>
        <w:ind w:left="1682" w:hanging="360"/>
      </w:pPr>
      <w:rPr>
        <w:rFonts w:cs="Times New Roman" w:hint="default"/>
      </w:rPr>
    </w:lvl>
    <w:lvl w:ilvl="1" w:tplc="04160019" w:tentative="1">
      <w:start w:val="1"/>
      <w:numFmt w:val="lowerLetter"/>
      <w:lvlText w:val="%2."/>
      <w:lvlJc w:val="left"/>
      <w:pPr>
        <w:ind w:left="2402" w:hanging="360"/>
      </w:pPr>
      <w:rPr>
        <w:rFonts w:cs="Times New Roman"/>
      </w:rPr>
    </w:lvl>
    <w:lvl w:ilvl="2" w:tplc="0416001B" w:tentative="1">
      <w:start w:val="1"/>
      <w:numFmt w:val="lowerRoman"/>
      <w:lvlText w:val="%3."/>
      <w:lvlJc w:val="right"/>
      <w:pPr>
        <w:ind w:left="3122" w:hanging="180"/>
      </w:pPr>
      <w:rPr>
        <w:rFonts w:cs="Times New Roman"/>
      </w:rPr>
    </w:lvl>
    <w:lvl w:ilvl="3" w:tplc="0416000F" w:tentative="1">
      <w:start w:val="1"/>
      <w:numFmt w:val="decimal"/>
      <w:lvlText w:val="%4."/>
      <w:lvlJc w:val="left"/>
      <w:pPr>
        <w:ind w:left="3842" w:hanging="360"/>
      </w:pPr>
      <w:rPr>
        <w:rFonts w:cs="Times New Roman"/>
      </w:rPr>
    </w:lvl>
    <w:lvl w:ilvl="4" w:tplc="04160019" w:tentative="1">
      <w:start w:val="1"/>
      <w:numFmt w:val="lowerLetter"/>
      <w:lvlText w:val="%5."/>
      <w:lvlJc w:val="left"/>
      <w:pPr>
        <w:ind w:left="4562" w:hanging="360"/>
      </w:pPr>
      <w:rPr>
        <w:rFonts w:cs="Times New Roman"/>
      </w:rPr>
    </w:lvl>
    <w:lvl w:ilvl="5" w:tplc="0416001B" w:tentative="1">
      <w:start w:val="1"/>
      <w:numFmt w:val="lowerRoman"/>
      <w:lvlText w:val="%6."/>
      <w:lvlJc w:val="right"/>
      <w:pPr>
        <w:ind w:left="5282" w:hanging="180"/>
      </w:pPr>
      <w:rPr>
        <w:rFonts w:cs="Times New Roman"/>
      </w:rPr>
    </w:lvl>
    <w:lvl w:ilvl="6" w:tplc="0416000F" w:tentative="1">
      <w:start w:val="1"/>
      <w:numFmt w:val="decimal"/>
      <w:lvlText w:val="%7."/>
      <w:lvlJc w:val="left"/>
      <w:pPr>
        <w:ind w:left="6002" w:hanging="360"/>
      </w:pPr>
      <w:rPr>
        <w:rFonts w:cs="Times New Roman"/>
      </w:rPr>
    </w:lvl>
    <w:lvl w:ilvl="7" w:tplc="04160019" w:tentative="1">
      <w:start w:val="1"/>
      <w:numFmt w:val="lowerLetter"/>
      <w:lvlText w:val="%8."/>
      <w:lvlJc w:val="left"/>
      <w:pPr>
        <w:ind w:left="6722" w:hanging="360"/>
      </w:pPr>
      <w:rPr>
        <w:rFonts w:cs="Times New Roman"/>
      </w:rPr>
    </w:lvl>
    <w:lvl w:ilvl="8" w:tplc="0416001B" w:tentative="1">
      <w:start w:val="1"/>
      <w:numFmt w:val="lowerRoman"/>
      <w:lvlText w:val="%9."/>
      <w:lvlJc w:val="right"/>
      <w:pPr>
        <w:ind w:left="7442" w:hanging="180"/>
      </w:pPr>
      <w:rPr>
        <w:rFonts w:cs="Times New Roman"/>
      </w:rPr>
    </w:lvl>
  </w:abstractNum>
  <w:abstractNum w:abstractNumId="41">
    <w:nsid w:val="7C9E0353"/>
    <w:multiLevelType w:val="multilevel"/>
    <w:tmpl w:val="6DFA9AFC"/>
    <w:lvl w:ilvl="0">
      <w:start w:val="9"/>
      <w:numFmt w:val="decimal"/>
      <w:lvlText w:val="%1."/>
      <w:lvlJc w:val="left"/>
      <w:pPr>
        <w:ind w:left="384" w:hanging="384"/>
      </w:pPr>
      <w:rPr>
        <w:rFonts w:cs="Times New Roman" w:hint="default"/>
      </w:rPr>
    </w:lvl>
    <w:lvl w:ilvl="1">
      <w:start w:val="1"/>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708" w:hanging="144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6129" w:hanging="2160"/>
      </w:pPr>
      <w:rPr>
        <w:rFonts w:cs="Times New Roman" w:hint="default"/>
      </w:rPr>
    </w:lvl>
    <w:lvl w:ilvl="8">
      <w:start w:val="1"/>
      <w:numFmt w:val="decimal"/>
      <w:lvlText w:val="%1.%2.%3.%4.%5.%6.%7.%8.%9."/>
      <w:lvlJc w:val="left"/>
      <w:pPr>
        <w:ind w:left="6696" w:hanging="2160"/>
      </w:pPr>
      <w:rPr>
        <w:rFonts w:cs="Times New Roman" w:hint="default"/>
      </w:rPr>
    </w:lvl>
  </w:abstractNum>
  <w:num w:numId="1">
    <w:abstractNumId w:val="4"/>
  </w:num>
  <w:num w:numId="2">
    <w:abstractNumId w:val="4"/>
  </w:num>
  <w:num w:numId="3">
    <w:abstractNumId w:val="17"/>
  </w:num>
  <w:num w:numId="4">
    <w:abstractNumId w:val="11"/>
  </w:num>
  <w:num w:numId="5">
    <w:abstractNumId w:val="15"/>
  </w:num>
  <w:num w:numId="6">
    <w:abstractNumId w:val="36"/>
  </w:num>
  <w:num w:numId="7">
    <w:abstractNumId w:val="12"/>
  </w:num>
  <w:num w:numId="8">
    <w:abstractNumId w:val="28"/>
  </w:num>
  <w:num w:numId="9">
    <w:abstractNumId w:val="23"/>
  </w:num>
  <w:num w:numId="10">
    <w:abstractNumId w:val="24"/>
  </w:num>
  <w:num w:numId="11">
    <w:abstractNumId w:val="32"/>
  </w:num>
  <w:num w:numId="12">
    <w:abstractNumId w:val="10"/>
  </w:num>
  <w:num w:numId="13">
    <w:abstractNumId w:val="25"/>
  </w:num>
  <w:num w:numId="14">
    <w:abstractNumId w:val="1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21"/>
  </w:num>
  <w:num w:numId="17">
    <w:abstractNumId w:val="22"/>
  </w:num>
  <w:num w:numId="18">
    <w:abstractNumId w:val="4"/>
  </w:num>
  <w:num w:numId="19">
    <w:abstractNumId w:val="8"/>
  </w:num>
  <w:num w:numId="20">
    <w:abstractNumId w:val="3"/>
  </w:num>
  <w:num w:numId="21">
    <w:abstractNumId w:val="2"/>
  </w:num>
  <w:num w:numId="22">
    <w:abstractNumId w:val="1"/>
  </w:num>
  <w:num w:numId="23">
    <w:abstractNumId w:val="0"/>
  </w:num>
  <w:num w:numId="24">
    <w:abstractNumId w:val="5"/>
  </w:num>
  <w:num w:numId="25">
    <w:abstractNumId w:val="6"/>
  </w:num>
  <w:num w:numId="26">
    <w:abstractNumId w:val="7"/>
  </w:num>
  <w:num w:numId="27">
    <w:abstractNumId w:val="9"/>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num>
  <w:num w:numId="32">
    <w:abstractNumId w:val="35"/>
  </w:num>
  <w:num w:numId="33">
    <w:abstractNumId w:val="26"/>
  </w:num>
  <w:num w:numId="34">
    <w:abstractNumId w:val="29"/>
  </w:num>
  <w:num w:numId="35">
    <w:abstractNumId w:val="19"/>
  </w:num>
  <w:num w:numId="36">
    <w:abstractNumId w:val="31"/>
  </w:num>
  <w:num w:numId="37">
    <w:abstractNumId w:val="16"/>
  </w:num>
  <w:num w:numId="38">
    <w:abstractNumId w:val="30"/>
  </w:num>
  <w:num w:numId="39">
    <w:abstractNumId w:val="37"/>
  </w:num>
  <w:num w:numId="40">
    <w:abstractNumId w:val="20"/>
  </w:num>
  <w:num w:numId="41">
    <w:abstractNumId w:val="27"/>
  </w:num>
  <w:num w:numId="42">
    <w:abstractNumId w:val="18"/>
  </w:num>
  <w:num w:numId="43">
    <w:abstractNumId w:val="39"/>
  </w:num>
  <w:num w:numId="44">
    <w:abstractNumId w:val="41"/>
  </w:num>
  <w:num w:numId="45">
    <w:abstractNumId w:val="13"/>
  </w:num>
  <w:num w:numId="46">
    <w:abstractNumId w:val="40"/>
  </w:num>
  <w:num w:numId="4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ttachedTemplate r:id="rId1"/>
  <w:stylePaneFormatFilter w:val="3F04"/>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64BC"/>
    <w:rsid w:val="0000236D"/>
    <w:rsid w:val="00003298"/>
    <w:rsid w:val="00015969"/>
    <w:rsid w:val="00017735"/>
    <w:rsid w:val="0002260C"/>
    <w:rsid w:val="0002306D"/>
    <w:rsid w:val="000242C8"/>
    <w:rsid w:val="00027155"/>
    <w:rsid w:val="000318BA"/>
    <w:rsid w:val="00034A29"/>
    <w:rsid w:val="000373A6"/>
    <w:rsid w:val="00040957"/>
    <w:rsid w:val="00047D73"/>
    <w:rsid w:val="00056433"/>
    <w:rsid w:val="00060414"/>
    <w:rsid w:val="00062853"/>
    <w:rsid w:val="0006445B"/>
    <w:rsid w:val="0006537A"/>
    <w:rsid w:val="000670EC"/>
    <w:rsid w:val="00067796"/>
    <w:rsid w:val="000677A2"/>
    <w:rsid w:val="00067ED2"/>
    <w:rsid w:val="00070375"/>
    <w:rsid w:val="00070EA5"/>
    <w:rsid w:val="0007230A"/>
    <w:rsid w:val="00074018"/>
    <w:rsid w:val="00075DC0"/>
    <w:rsid w:val="00076135"/>
    <w:rsid w:val="00076CBC"/>
    <w:rsid w:val="000779C7"/>
    <w:rsid w:val="00081098"/>
    <w:rsid w:val="00081853"/>
    <w:rsid w:val="000826B8"/>
    <w:rsid w:val="00087EF2"/>
    <w:rsid w:val="00090F5D"/>
    <w:rsid w:val="00092759"/>
    <w:rsid w:val="00094321"/>
    <w:rsid w:val="000A102A"/>
    <w:rsid w:val="000A1A7B"/>
    <w:rsid w:val="000A1B88"/>
    <w:rsid w:val="000A23DA"/>
    <w:rsid w:val="000A674F"/>
    <w:rsid w:val="000B0288"/>
    <w:rsid w:val="000B6451"/>
    <w:rsid w:val="000B7B55"/>
    <w:rsid w:val="000C123B"/>
    <w:rsid w:val="000C21AD"/>
    <w:rsid w:val="000C2C16"/>
    <w:rsid w:val="000C670A"/>
    <w:rsid w:val="000D2AC3"/>
    <w:rsid w:val="000E0934"/>
    <w:rsid w:val="000F0D4C"/>
    <w:rsid w:val="000F104D"/>
    <w:rsid w:val="000F1C1C"/>
    <w:rsid w:val="000F4088"/>
    <w:rsid w:val="000F4D68"/>
    <w:rsid w:val="000F4F96"/>
    <w:rsid w:val="000F5A07"/>
    <w:rsid w:val="00100990"/>
    <w:rsid w:val="00105707"/>
    <w:rsid w:val="001103FF"/>
    <w:rsid w:val="00110D99"/>
    <w:rsid w:val="00113EEB"/>
    <w:rsid w:val="001219B0"/>
    <w:rsid w:val="00124506"/>
    <w:rsid w:val="00124990"/>
    <w:rsid w:val="00125CCF"/>
    <w:rsid w:val="001304C0"/>
    <w:rsid w:val="001315F2"/>
    <w:rsid w:val="0014004B"/>
    <w:rsid w:val="00142CCF"/>
    <w:rsid w:val="00143257"/>
    <w:rsid w:val="0014325E"/>
    <w:rsid w:val="00146BDF"/>
    <w:rsid w:val="00150295"/>
    <w:rsid w:val="001516EA"/>
    <w:rsid w:val="0015238A"/>
    <w:rsid w:val="00153E25"/>
    <w:rsid w:val="00154505"/>
    <w:rsid w:val="001552F5"/>
    <w:rsid w:val="0015684D"/>
    <w:rsid w:val="00160BBD"/>
    <w:rsid w:val="00160DA4"/>
    <w:rsid w:val="00163235"/>
    <w:rsid w:val="0016584A"/>
    <w:rsid w:val="00170CE1"/>
    <w:rsid w:val="00174CAA"/>
    <w:rsid w:val="00177CD5"/>
    <w:rsid w:val="001817D2"/>
    <w:rsid w:val="0018218A"/>
    <w:rsid w:val="00184086"/>
    <w:rsid w:val="001904A8"/>
    <w:rsid w:val="001A1732"/>
    <w:rsid w:val="001A2CE9"/>
    <w:rsid w:val="001A3A05"/>
    <w:rsid w:val="001A3E18"/>
    <w:rsid w:val="001A62C9"/>
    <w:rsid w:val="001B005B"/>
    <w:rsid w:val="001B0407"/>
    <w:rsid w:val="001C3F32"/>
    <w:rsid w:val="001C48B6"/>
    <w:rsid w:val="001C4C04"/>
    <w:rsid w:val="001C694F"/>
    <w:rsid w:val="001C721E"/>
    <w:rsid w:val="001D0450"/>
    <w:rsid w:val="001D08D8"/>
    <w:rsid w:val="001D4F39"/>
    <w:rsid w:val="001D4FD2"/>
    <w:rsid w:val="001D7B52"/>
    <w:rsid w:val="001E3AAF"/>
    <w:rsid w:val="001F0A6E"/>
    <w:rsid w:val="001F1E52"/>
    <w:rsid w:val="001F39FA"/>
    <w:rsid w:val="001F4975"/>
    <w:rsid w:val="00202A04"/>
    <w:rsid w:val="00203BD2"/>
    <w:rsid w:val="00204BBA"/>
    <w:rsid w:val="00205197"/>
    <w:rsid w:val="0020593D"/>
    <w:rsid w:val="00207B98"/>
    <w:rsid w:val="00210001"/>
    <w:rsid w:val="0021106D"/>
    <w:rsid w:val="00221BA5"/>
    <w:rsid w:val="00222980"/>
    <w:rsid w:val="00223F28"/>
    <w:rsid w:val="002241A2"/>
    <w:rsid w:val="002272E7"/>
    <w:rsid w:val="00231E9C"/>
    <w:rsid w:val="00235967"/>
    <w:rsid w:val="00240B17"/>
    <w:rsid w:val="00241D78"/>
    <w:rsid w:val="00242804"/>
    <w:rsid w:val="00246DAE"/>
    <w:rsid w:val="002538B4"/>
    <w:rsid w:val="002538E3"/>
    <w:rsid w:val="00255907"/>
    <w:rsid w:val="00255C24"/>
    <w:rsid w:val="00260802"/>
    <w:rsid w:val="0026386A"/>
    <w:rsid w:val="00267125"/>
    <w:rsid w:val="00267B22"/>
    <w:rsid w:val="00271CB6"/>
    <w:rsid w:val="0027301A"/>
    <w:rsid w:val="00276ECC"/>
    <w:rsid w:val="00281152"/>
    <w:rsid w:val="0028765E"/>
    <w:rsid w:val="0029037D"/>
    <w:rsid w:val="002937D4"/>
    <w:rsid w:val="002A17C6"/>
    <w:rsid w:val="002A5B83"/>
    <w:rsid w:val="002B00F4"/>
    <w:rsid w:val="002B01A9"/>
    <w:rsid w:val="002B16DA"/>
    <w:rsid w:val="002B4E01"/>
    <w:rsid w:val="002B5E72"/>
    <w:rsid w:val="002C54C1"/>
    <w:rsid w:val="002C661C"/>
    <w:rsid w:val="002C76FC"/>
    <w:rsid w:val="002D78B4"/>
    <w:rsid w:val="002D7C8E"/>
    <w:rsid w:val="002E02FC"/>
    <w:rsid w:val="002E160F"/>
    <w:rsid w:val="002E3F91"/>
    <w:rsid w:val="002E41C6"/>
    <w:rsid w:val="002E4709"/>
    <w:rsid w:val="002E480D"/>
    <w:rsid w:val="002E5F6B"/>
    <w:rsid w:val="002F084D"/>
    <w:rsid w:val="002F308B"/>
    <w:rsid w:val="003016C6"/>
    <w:rsid w:val="00301805"/>
    <w:rsid w:val="00310B4A"/>
    <w:rsid w:val="00314264"/>
    <w:rsid w:val="00314576"/>
    <w:rsid w:val="003153A5"/>
    <w:rsid w:val="003238C3"/>
    <w:rsid w:val="00324BCD"/>
    <w:rsid w:val="00324F30"/>
    <w:rsid w:val="00325023"/>
    <w:rsid w:val="003250AF"/>
    <w:rsid w:val="00325FD8"/>
    <w:rsid w:val="003265B9"/>
    <w:rsid w:val="00326DD6"/>
    <w:rsid w:val="00327232"/>
    <w:rsid w:val="00330513"/>
    <w:rsid w:val="00331182"/>
    <w:rsid w:val="0033678D"/>
    <w:rsid w:val="00336E39"/>
    <w:rsid w:val="00340EE0"/>
    <w:rsid w:val="00342F47"/>
    <w:rsid w:val="00343032"/>
    <w:rsid w:val="0035658A"/>
    <w:rsid w:val="00364141"/>
    <w:rsid w:val="00367EF6"/>
    <w:rsid w:val="00373F2A"/>
    <w:rsid w:val="003779A2"/>
    <w:rsid w:val="0038139C"/>
    <w:rsid w:val="00386157"/>
    <w:rsid w:val="00386ADE"/>
    <w:rsid w:val="00390815"/>
    <w:rsid w:val="00391E14"/>
    <w:rsid w:val="00392204"/>
    <w:rsid w:val="003931C6"/>
    <w:rsid w:val="003959F6"/>
    <w:rsid w:val="003968D9"/>
    <w:rsid w:val="003A032D"/>
    <w:rsid w:val="003A73C1"/>
    <w:rsid w:val="003B791E"/>
    <w:rsid w:val="003C0121"/>
    <w:rsid w:val="003C05AE"/>
    <w:rsid w:val="003C4C35"/>
    <w:rsid w:val="003C609E"/>
    <w:rsid w:val="003C6275"/>
    <w:rsid w:val="003C78FF"/>
    <w:rsid w:val="003E2073"/>
    <w:rsid w:val="003E4927"/>
    <w:rsid w:val="003E4D76"/>
    <w:rsid w:val="003E55B1"/>
    <w:rsid w:val="003F004A"/>
    <w:rsid w:val="003F1437"/>
    <w:rsid w:val="003F185C"/>
    <w:rsid w:val="003F36A3"/>
    <w:rsid w:val="00400200"/>
    <w:rsid w:val="0040443F"/>
    <w:rsid w:val="004044BF"/>
    <w:rsid w:val="004053E1"/>
    <w:rsid w:val="00407F1C"/>
    <w:rsid w:val="00415D0B"/>
    <w:rsid w:val="00415F27"/>
    <w:rsid w:val="00416A59"/>
    <w:rsid w:val="00417CA8"/>
    <w:rsid w:val="0042190C"/>
    <w:rsid w:val="00425359"/>
    <w:rsid w:val="004316D7"/>
    <w:rsid w:val="00431EDA"/>
    <w:rsid w:val="00431F33"/>
    <w:rsid w:val="0043231C"/>
    <w:rsid w:val="00432470"/>
    <w:rsid w:val="00435447"/>
    <w:rsid w:val="00441EA1"/>
    <w:rsid w:val="00445798"/>
    <w:rsid w:val="00445F5E"/>
    <w:rsid w:val="0044725C"/>
    <w:rsid w:val="00447465"/>
    <w:rsid w:val="00450CD0"/>
    <w:rsid w:val="00451B0C"/>
    <w:rsid w:val="004524BC"/>
    <w:rsid w:val="00455CBE"/>
    <w:rsid w:val="00455EB7"/>
    <w:rsid w:val="00455FD5"/>
    <w:rsid w:val="004577C3"/>
    <w:rsid w:val="00460E8A"/>
    <w:rsid w:val="0046230A"/>
    <w:rsid w:val="004629B8"/>
    <w:rsid w:val="00462C95"/>
    <w:rsid w:val="004634B2"/>
    <w:rsid w:val="0046486A"/>
    <w:rsid w:val="00464AAF"/>
    <w:rsid w:val="004749E1"/>
    <w:rsid w:val="004758C8"/>
    <w:rsid w:val="004773FC"/>
    <w:rsid w:val="00477AF3"/>
    <w:rsid w:val="00480328"/>
    <w:rsid w:val="004834FC"/>
    <w:rsid w:val="00483B15"/>
    <w:rsid w:val="00483FB9"/>
    <w:rsid w:val="0048612E"/>
    <w:rsid w:val="004927A5"/>
    <w:rsid w:val="004946B1"/>
    <w:rsid w:val="00494AE7"/>
    <w:rsid w:val="004B05B0"/>
    <w:rsid w:val="004B0CAC"/>
    <w:rsid w:val="004B19B5"/>
    <w:rsid w:val="004B1D7D"/>
    <w:rsid w:val="004B2814"/>
    <w:rsid w:val="004B31D5"/>
    <w:rsid w:val="004B460A"/>
    <w:rsid w:val="004B68C4"/>
    <w:rsid w:val="004C0212"/>
    <w:rsid w:val="004C05F9"/>
    <w:rsid w:val="004C49F0"/>
    <w:rsid w:val="004C53FE"/>
    <w:rsid w:val="004D34ED"/>
    <w:rsid w:val="004D374E"/>
    <w:rsid w:val="004D4585"/>
    <w:rsid w:val="004E0194"/>
    <w:rsid w:val="004E35AA"/>
    <w:rsid w:val="004E5811"/>
    <w:rsid w:val="004F45F2"/>
    <w:rsid w:val="004F5DF9"/>
    <w:rsid w:val="004F66B4"/>
    <w:rsid w:val="004F6C38"/>
    <w:rsid w:val="004F78C6"/>
    <w:rsid w:val="00500CB6"/>
    <w:rsid w:val="0050224C"/>
    <w:rsid w:val="005037A6"/>
    <w:rsid w:val="00512D53"/>
    <w:rsid w:val="00514883"/>
    <w:rsid w:val="00520955"/>
    <w:rsid w:val="0053132E"/>
    <w:rsid w:val="005372D6"/>
    <w:rsid w:val="0054695F"/>
    <w:rsid w:val="00555095"/>
    <w:rsid w:val="00555863"/>
    <w:rsid w:val="00561C04"/>
    <w:rsid w:val="0056213B"/>
    <w:rsid w:val="00562F82"/>
    <w:rsid w:val="005634BD"/>
    <w:rsid w:val="00564913"/>
    <w:rsid w:val="00565C10"/>
    <w:rsid w:val="005800D8"/>
    <w:rsid w:val="005846C9"/>
    <w:rsid w:val="00586A44"/>
    <w:rsid w:val="005873FC"/>
    <w:rsid w:val="00590EAF"/>
    <w:rsid w:val="00595DA6"/>
    <w:rsid w:val="00596468"/>
    <w:rsid w:val="00596A46"/>
    <w:rsid w:val="005A3240"/>
    <w:rsid w:val="005A4FE4"/>
    <w:rsid w:val="005A510C"/>
    <w:rsid w:val="005A6A91"/>
    <w:rsid w:val="005A6DEF"/>
    <w:rsid w:val="005B0066"/>
    <w:rsid w:val="005B2BCB"/>
    <w:rsid w:val="005B53D9"/>
    <w:rsid w:val="005C25B5"/>
    <w:rsid w:val="005C3010"/>
    <w:rsid w:val="005C3930"/>
    <w:rsid w:val="005C76D8"/>
    <w:rsid w:val="005D3099"/>
    <w:rsid w:val="005D3BFD"/>
    <w:rsid w:val="005D6F21"/>
    <w:rsid w:val="005E1321"/>
    <w:rsid w:val="005E1666"/>
    <w:rsid w:val="005E2DD4"/>
    <w:rsid w:val="005E6730"/>
    <w:rsid w:val="005E6D43"/>
    <w:rsid w:val="005F65EF"/>
    <w:rsid w:val="005F6F64"/>
    <w:rsid w:val="005F75FD"/>
    <w:rsid w:val="005F7B0A"/>
    <w:rsid w:val="00604312"/>
    <w:rsid w:val="00605C11"/>
    <w:rsid w:val="00606440"/>
    <w:rsid w:val="006078C2"/>
    <w:rsid w:val="0061470E"/>
    <w:rsid w:val="006171A9"/>
    <w:rsid w:val="00622BED"/>
    <w:rsid w:val="00623436"/>
    <w:rsid w:val="00626431"/>
    <w:rsid w:val="006351CD"/>
    <w:rsid w:val="00640F39"/>
    <w:rsid w:val="006470B9"/>
    <w:rsid w:val="00650850"/>
    <w:rsid w:val="00651D2D"/>
    <w:rsid w:val="006520F3"/>
    <w:rsid w:val="00655AAF"/>
    <w:rsid w:val="00656A30"/>
    <w:rsid w:val="00657E82"/>
    <w:rsid w:val="006673E7"/>
    <w:rsid w:val="00674964"/>
    <w:rsid w:val="00680B7E"/>
    <w:rsid w:val="00683B94"/>
    <w:rsid w:val="00686692"/>
    <w:rsid w:val="00693033"/>
    <w:rsid w:val="00693321"/>
    <w:rsid w:val="00694893"/>
    <w:rsid w:val="00694DD9"/>
    <w:rsid w:val="006975DA"/>
    <w:rsid w:val="006A12B1"/>
    <w:rsid w:val="006A3BB2"/>
    <w:rsid w:val="006A441F"/>
    <w:rsid w:val="006A4E44"/>
    <w:rsid w:val="006A5F42"/>
    <w:rsid w:val="006A6103"/>
    <w:rsid w:val="006A6948"/>
    <w:rsid w:val="006B10ED"/>
    <w:rsid w:val="006B156A"/>
    <w:rsid w:val="006B51B2"/>
    <w:rsid w:val="006C17A0"/>
    <w:rsid w:val="006D27E3"/>
    <w:rsid w:val="006D4135"/>
    <w:rsid w:val="006E09F2"/>
    <w:rsid w:val="006E1E3F"/>
    <w:rsid w:val="006E721C"/>
    <w:rsid w:val="006F3EE2"/>
    <w:rsid w:val="00700CBD"/>
    <w:rsid w:val="007028C7"/>
    <w:rsid w:val="00704462"/>
    <w:rsid w:val="00710C7E"/>
    <w:rsid w:val="00724EC7"/>
    <w:rsid w:val="00726F2D"/>
    <w:rsid w:val="00733DE0"/>
    <w:rsid w:val="007357C5"/>
    <w:rsid w:val="00737AA8"/>
    <w:rsid w:val="0074032D"/>
    <w:rsid w:val="00740D25"/>
    <w:rsid w:val="00741328"/>
    <w:rsid w:val="007454DF"/>
    <w:rsid w:val="00751D83"/>
    <w:rsid w:val="00754359"/>
    <w:rsid w:val="00756F76"/>
    <w:rsid w:val="007679B9"/>
    <w:rsid w:val="00776572"/>
    <w:rsid w:val="0077738D"/>
    <w:rsid w:val="007774C2"/>
    <w:rsid w:val="00787D28"/>
    <w:rsid w:val="0079000C"/>
    <w:rsid w:val="00790D93"/>
    <w:rsid w:val="00791CD7"/>
    <w:rsid w:val="0079430D"/>
    <w:rsid w:val="0079754C"/>
    <w:rsid w:val="007A1395"/>
    <w:rsid w:val="007B19CE"/>
    <w:rsid w:val="007B1E92"/>
    <w:rsid w:val="007B7C23"/>
    <w:rsid w:val="007C0255"/>
    <w:rsid w:val="007C09C8"/>
    <w:rsid w:val="007C0C22"/>
    <w:rsid w:val="007C13ED"/>
    <w:rsid w:val="007C2707"/>
    <w:rsid w:val="007C2DD4"/>
    <w:rsid w:val="007D3572"/>
    <w:rsid w:val="007D501A"/>
    <w:rsid w:val="007D528E"/>
    <w:rsid w:val="007D55CA"/>
    <w:rsid w:val="007E1966"/>
    <w:rsid w:val="007E3F65"/>
    <w:rsid w:val="007E5253"/>
    <w:rsid w:val="007E57A5"/>
    <w:rsid w:val="007E68F6"/>
    <w:rsid w:val="007E6EF9"/>
    <w:rsid w:val="007F0511"/>
    <w:rsid w:val="007F1FC9"/>
    <w:rsid w:val="007F2AE5"/>
    <w:rsid w:val="007F6AB0"/>
    <w:rsid w:val="00800A85"/>
    <w:rsid w:val="0080257D"/>
    <w:rsid w:val="00803805"/>
    <w:rsid w:val="0080582D"/>
    <w:rsid w:val="0080756C"/>
    <w:rsid w:val="00807EB7"/>
    <w:rsid w:val="00822C89"/>
    <w:rsid w:val="008231E7"/>
    <w:rsid w:val="00831204"/>
    <w:rsid w:val="00831208"/>
    <w:rsid w:val="008323EE"/>
    <w:rsid w:val="00835A02"/>
    <w:rsid w:val="00840F96"/>
    <w:rsid w:val="008429CF"/>
    <w:rsid w:val="008446E2"/>
    <w:rsid w:val="00845B40"/>
    <w:rsid w:val="00847E19"/>
    <w:rsid w:val="00850CD3"/>
    <w:rsid w:val="0085112C"/>
    <w:rsid w:val="008601A9"/>
    <w:rsid w:val="00864D69"/>
    <w:rsid w:val="00865B0D"/>
    <w:rsid w:val="00871B33"/>
    <w:rsid w:val="00872949"/>
    <w:rsid w:val="00877861"/>
    <w:rsid w:val="00884360"/>
    <w:rsid w:val="00886789"/>
    <w:rsid w:val="00887874"/>
    <w:rsid w:val="008941DB"/>
    <w:rsid w:val="0089596A"/>
    <w:rsid w:val="008A16EA"/>
    <w:rsid w:val="008A268E"/>
    <w:rsid w:val="008A42E5"/>
    <w:rsid w:val="008A4A1E"/>
    <w:rsid w:val="008B6162"/>
    <w:rsid w:val="008B6722"/>
    <w:rsid w:val="008C04DF"/>
    <w:rsid w:val="008C1897"/>
    <w:rsid w:val="008C1971"/>
    <w:rsid w:val="008C798F"/>
    <w:rsid w:val="008D0579"/>
    <w:rsid w:val="008D2CAF"/>
    <w:rsid w:val="008D3ACE"/>
    <w:rsid w:val="008D51CC"/>
    <w:rsid w:val="008E417C"/>
    <w:rsid w:val="008E4F95"/>
    <w:rsid w:val="008F2235"/>
    <w:rsid w:val="008F4D52"/>
    <w:rsid w:val="008F4E41"/>
    <w:rsid w:val="0090408D"/>
    <w:rsid w:val="00904E6B"/>
    <w:rsid w:val="00906EEC"/>
    <w:rsid w:val="009104E0"/>
    <w:rsid w:val="00914204"/>
    <w:rsid w:val="00915C7E"/>
    <w:rsid w:val="00922606"/>
    <w:rsid w:val="00922D31"/>
    <w:rsid w:val="0092345B"/>
    <w:rsid w:val="0092559F"/>
    <w:rsid w:val="00931141"/>
    <w:rsid w:val="00935665"/>
    <w:rsid w:val="00935B30"/>
    <w:rsid w:val="00936A4E"/>
    <w:rsid w:val="00941580"/>
    <w:rsid w:val="009449BB"/>
    <w:rsid w:val="00944E0C"/>
    <w:rsid w:val="00945BBF"/>
    <w:rsid w:val="0094603A"/>
    <w:rsid w:val="00950D81"/>
    <w:rsid w:val="009543EB"/>
    <w:rsid w:val="009623AB"/>
    <w:rsid w:val="00970A6B"/>
    <w:rsid w:val="009762B8"/>
    <w:rsid w:val="009763C4"/>
    <w:rsid w:val="009803F1"/>
    <w:rsid w:val="009822D7"/>
    <w:rsid w:val="009844F7"/>
    <w:rsid w:val="00985B42"/>
    <w:rsid w:val="0099079E"/>
    <w:rsid w:val="00995FFD"/>
    <w:rsid w:val="009A37AB"/>
    <w:rsid w:val="009A45B0"/>
    <w:rsid w:val="009A6A6F"/>
    <w:rsid w:val="009B1B69"/>
    <w:rsid w:val="009C470D"/>
    <w:rsid w:val="009C638B"/>
    <w:rsid w:val="009D3626"/>
    <w:rsid w:val="009D4667"/>
    <w:rsid w:val="009D68FB"/>
    <w:rsid w:val="009E04B3"/>
    <w:rsid w:val="009E0DFC"/>
    <w:rsid w:val="009E1880"/>
    <w:rsid w:val="009E4329"/>
    <w:rsid w:val="009E5B74"/>
    <w:rsid w:val="009E7C14"/>
    <w:rsid w:val="009E7D31"/>
    <w:rsid w:val="009F419C"/>
    <w:rsid w:val="009F43E0"/>
    <w:rsid w:val="009F63D7"/>
    <w:rsid w:val="00A055A5"/>
    <w:rsid w:val="00A12A7C"/>
    <w:rsid w:val="00A1330E"/>
    <w:rsid w:val="00A14A64"/>
    <w:rsid w:val="00A305C8"/>
    <w:rsid w:val="00A402A1"/>
    <w:rsid w:val="00A44175"/>
    <w:rsid w:val="00A44914"/>
    <w:rsid w:val="00A50D22"/>
    <w:rsid w:val="00A512C3"/>
    <w:rsid w:val="00A53886"/>
    <w:rsid w:val="00A571FE"/>
    <w:rsid w:val="00A60395"/>
    <w:rsid w:val="00A6287E"/>
    <w:rsid w:val="00A71EFB"/>
    <w:rsid w:val="00A77502"/>
    <w:rsid w:val="00A77C2C"/>
    <w:rsid w:val="00A80062"/>
    <w:rsid w:val="00A856EB"/>
    <w:rsid w:val="00A9022E"/>
    <w:rsid w:val="00A95E11"/>
    <w:rsid w:val="00AA1165"/>
    <w:rsid w:val="00AA3F31"/>
    <w:rsid w:val="00AA4625"/>
    <w:rsid w:val="00AB1D7F"/>
    <w:rsid w:val="00AB1F1A"/>
    <w:rsid w:val="00AC1BD7"/>
    <w:rsid w:val="00AC4F34"/>
    <w:rsid w:val="00AC6EC2"/>
    <w:rsid w:val="00AD5E1F"/>
    <w:rsid w:val="00AE3A63"/>
    <w:rsid w:val="00AE5435"/>
    <w:rsid w:val="00AF2255"/>
    <w:rsid w:val="00AF3ABE"/>
    <w:rsid w:val="00AF6959"/>
    <w:rsid w:val="00B00520"/>
    <w:rsid w:val="00B00F8E"/>
    <w:rsid w:val="00B014D0"/>
    <w:rsid w:val="00B03CB0"/>
    <w:rsid w:val="00B041A9"/>
    <w:rsid w:val="00B0465E"/>
    <w:rsid w:val="00B1199E"/>
    <w:rsid w:val="00B1218F"/>
    <w:rsid w:val="00B13262"/>
    <w:rsid w:val="00B14C20"/>
    <w:rsid w:val="00B16238"/>
    <w:rsid w:val="00B2154A"/>
    <w:rsid w:val="00B23F8B"/>
    <w:rsid w:val="00B27724"/>
    <w:rsid w:val="00B30F3D"/>
    <w:rsid w:val="00B37006"/>
    <w:rsid w:val="00B432A0"/>
    <w:rsid w:val="00B47078"/>
    <w:rsid w:val="00B4738B"/>
    <w:rsid w:val="00B51032"/>
    <w:rsid w:val="00B517F7"/>
    <w:rsid w:val="00B52AFC"/>
    <w:rsid w:val="00B52B41"/>
    <w:rsid w:val="00B52EFE"/>
    <w:rsid w:val="00B60DCA"/>
    <w:rsid w:val="00B63C73"/>
    <w:rsid w:val="00B672B3"/>
    <w:rsid w:val="00B67C5C"/>
    <w:rsid w:val="00B76DB6"/>
    <w:rsid w:val="00B77DBF"/>
    <w:rsid w:val="00B810DF"/>
    <w:rsid w:val="00B81FBB"/>
    <w:rsid w:val="00B825A6"/>
    <w:rsid w:val="00B856DD"/>
    <w:rsid w:val="00B902B9"/>
    <w:rsid w:val="00B90A68"/>
    <w:rsid w:val="00B92C59"/>
    <w:rsid w:val="00B95BFE"/>
    <w:rsid w:val="00B964E2"/>
    <w:rsid w:val="00B96C22"/>
    <w:rsid w:val="00B972D3"/>
    <w:rsid w:val="00BA1705"/>
    <w:rsid w:val="00BA2132"/>
    <w:rsid w:val="00BA4295"/>
    <w:rsid w:val="00BA70B7"/>
    <w:rsid w:val="00BB4389"/>
    <w:rsid w:val="00BB568B"/>
    <w:rsid w:val="00BB61BE"/>
    <w:rsid w:val="00BC2797"/>
    <w:rsid w:val="00BC4227"/>
    <w:rsid w:val="00BC6EAE"/>
    <w:rsid w:val="00BD1366"/>
    <w:rsid w:val="00BD3419"/>
    <w:rsid w:val="00BD41EB"/>
    <w:rsid w:val="00BD43E5"/>
    <w:rsid w:val="00BD5596"/>
    <w:rsid w:val="00BD59E3"/>
    <w:rsid w:val="00BD7FD7"/>
    <w:rsid w:val="00BE0315"/>
    <w:rsid w:val="00BE05F0"/>
    <w:rsid w:val="00BE1772"/>
    <w:rsid w:val="00BE1DEB"/>
    <w:rsid w:val="00BE4412"/>
    <w:rsid w:val="00BF0E8E"/>
    <w:rsid w:val="00BF1A7F"/>
    <w:rsid w:val="00C00F37"/>
    <w:rsid w:val="00C0345B"/>
    <w:rsid w:val="00C03F51"/>
    <w:rsid w:val="00C10CC7"/>
    <w:rsid w:val="00C13225"/>
    <w:rsid w:val="00C14C86"/>
    <w:rsid w:val="00C179C4"/>
    <w:rsid w:val="00C229F8"/>
    <w:rsid w:val="00C3136A"/>
    <w:rsid w:val="00C322F1"/>
    <w:rsid w:val="00C33284"/>
    <w:rsid w:val="00C36EF6"/>
    <w:rsid w:val="00C371FA"/>
    <w:rsid w:val="00C46D81"/>
    <w:rsid w:val="00C46F61"/>
    <w:rsid w:val="00C47BB2"/>
    <w:rsid w:val="00C51C28"/>
    <w:rsid w:val="00C53456"/>
    <w:rsid w:val="00C60C2D"/>
    <w:rsid w:val="00C70043"/>
    <w:rsid w:val="00C73861"/>
    <w:rsid w:val="00C7432C"/>
    <w:rsid w:val="00C7479A"/>
    <w:rsid w:val="00C74A7B"/>
    <w:rsid w:val="00C75791"/>
    <w:rsid w:val="00C76304"/>
    <w:rsid w:val="00C8471E"/>
    <w:rsid w:val="00C84955"/>
    <w:rsid w:val="00C86467"/>
    <w:rsid w:val="00C95C72"/>
    <w:rsid w:val="00C967AF"/>
    <w:rsid w:val="00C96B86"/>
    <w:rsid w:val="00C97DF7"/>
    <w:rsid w:val="00CA1571"/>
    <w:rsid w:val="00CA1A6A"/>
    <w:rsid w:val="00CA1E88"/>
    <w:rsid w:val="00CA6108"/>
    <w:rsid w:val="00CB766B"/>
    <w:rsid w:val="00CC0DEB"/>
    <w:rsid w:val="00CC356D"/>
    <w:rsid w:val="00CD109D"/>
    <w:rsid w:val="00CD1E9D"/>
    <w:rsid w:val="00CD6ABB"/>
    <w:rsid w:val="00CE1872"/>
    <w:rsid w:val="00CE5CF2"/>
    <w:rsid w:val="00CE7E1E"/>
    <w:rsid w:val="00CF34BC"/>
    <w:rsid w:val="00CF54F1"/>
    <w:rsid w:val="00D00A5D"/>
    <w:rsid w:val="00D00A87"/>
    <w:rsid w:val="00D02F2F"/>
    <w:rsid w:val="00D03329"/>
    <w:rsid w:val="00D070C6"/>
    <w:rsid w:val="00D079A8"/>
    <w:rsid w:val="00D13087"/>
    <w:rsid w:val="00D16FA0"/>
    <w:rsid w:val="00D22105"/>
    <w:rsid w:val="00D26DCE"/>
    <w:rsid w:val="00D326C6"/>
    <w:rsid w:val="00D5130A"/>
    <w:rsid w:val="00D51769"/>
    <w:rsid w:val="00D522D8"/>
    <w:rsid w:val="00D538DB"/>
    <w:rsid w:val="00D5491C"/>
    <w:rsid w:val="00D554E8"/>
    <w:rsid w:val="00D5748E"/>
    <w:rsid w:val="00D609E0"/>
    <w:rsid w:val="00D612A9"/>
    <w:rsid w:val="00D6377B"/>
    <w:rsid w:val="00D66935"/>
    <w:rsid w:val="00D80021"/>
    <w:rsid w:val="00D80528"/>
    <w:rsid w:val="00D8724C"/>
    <w:rsid w:val="00D938C1"/>
    <w:rsid w:val="00D94D56"/>
    <w:rsid w:val="00DA47A8"/>
    <w:rsid w:val="00DB3592"/>
    <w:rsid w:val="00DB4C93"/>
    <w:rsid w:val="00DB6585"/>
    <w:rsid w:val="00DB72EB"/>
    <w:rsid w:val="00DC3F8A"/>
    <w:rsid w:val="00DC4AEA"/>
    <w:rsid w:val="00DC7984"/>
    <w:rsid w:val="00DD46E9"/>
    <w:rsid w:val="00DD6091"/>
    <w:rsid w:val="00DE0D00"/>
    <w:rsid w:val="00DE16CD"/>
    <w:rsid w:val="00DE2C2F"/>
    <w:rsid w:val="00DE6492"/>
    <w:rsid w:val="00DE7339"/>
    <w:rsid w:val="00DF280B"/>
    <w:rsid w:val="00DF28B7"/>
    <w:rsid w:val="00DF68C0"/>
    <w:rsid w:val="00DF7F5A"/>
    <w:rsid w:val="00E00FFD"/>
    <w:rsid w:val="00E04C02"/>
    <w:rsid w:val="00E053B2"/>
    <w:rsid w:val="00E0625E"/>
    <w:rsid w:val="00E0644B"/>
    <w:rsid w:val="00E104C1"/>
    <w:rsid w:val="00E12C86"/>
    <w:rsid w:val="00E139D5"/>
    <w:rsid w:val="00E14CA5"/>
    <w:rsid w:val="00E152DF"/>
    <w:rsid w:val="00E16EE9"/>
    <w:rsid w:val="00E17E25"/>
    <w:rsid w:val="00E22D1B"/>
    <w:rsid w:val="00E235F5"/>
    <w:rsid w:val="00E23783"/>
    <w:rsid w:val="00E26411"/>
    <w:rsid w:val="00E264BC"/>
    <w:rsid w:val="00E307B6"/>
    <w:rsid w:val="00E41AD6"/>
    <w:rsid w:val="00E42017"/>
    <w:rsid w:val="00E42730"/>
    <w:rsid w:val="00E461D1"/>
    <w:rsid w:val="00E46268"/>
    <w:rsid w:val="00E55854"/>
    <w:rsid w:val="00E6225C"/>
    <w:rsid w:val="00E628AD"/>
    <w:rsid w:val="00E62DE0"/>
    <w:rsid w:val="00E64339"/>
    <w:rsid w:val="00E644A2"/>
    <w:rsid w:val="00E668F9"/>
    <w:rsid w:val="00E677BD"/>
    <w:rsid w:val="00E70C44"/>
    <w:rsid w:val="00E72B6E"/>
    <w:rsid w:val="00E74BE2"/>
    <w:rsid w:val="00E81A05"/>
    <w:rsid w:val="00E872A7"/>
    <w:rsid w:val="00E93527"/>
    <w:rsid w:val="00E94687"/>
    <w:rsid w:val="00EA19E9"/>
    <w:rsid w:val="00EA354A"/>
    <w:rsid w:val="00EA369D"/>
    <w:rsid w:val="00EA411E"/>
    <w:rsid w:val="00EA641F"/>
    <w:rsid w:val="00EA6A5A"/>
    <w:rsid w:val="00EB13BD"/>
    <w:rsid w:val="00EB19E0"/>
    <w:rsid w:val="00EB24B4"/>
    <w:rsid w:val="00EB5A80"/>
    <w:rsid w:val="00EB5C75"/>
    <w:rsid w:val="00EC07DD"/>
    <w:rsid w:val="00EC0D7C"/>
    <w:rsid w:val="00EC3652"/>
    <w:rsid w:val="00EC4BF4"/>
    <w:rsid w:val="00EC4CD5"/>
    <w:rsid w:val="00EC7C21"/>
    <w:rsid w:val="00EC7F14"/>
    <w:rsid w:val="00ED288B"/>
    <w:rsid w:val="00ED450E"/>
    <w:rsid w:val="00EE220A"/>
    <w:rsid w:val="00EE2853"/>
    <w:rsid w:val="00EF5D36"/>
    <w:rsid w:val="00EF66FC"/>
    <w:rsid w:val="00EF7936"/>
    <w:rsid w:val="00F0135B"/>
    <w:rsid w:val="00F02E73"/>
    <w:rsid w:val="00F10140"/>
    <w:rsid w:val="00F11BAF"/>
    <w:rsid w:val="00F11CE3"/>
    <w:rsid w:val="00F12825"/>
    <w:rsid w:val="00F16FDF"/>
    <w:rsid w:val="00F17DCE"/>
    <w:rsid w:val="00F22750"/>
    <w:rsid w:val="00F23455"/>
    <w:rsid w:val="00F23CA1"/>
    <w:rsid w:val="00F2401A"/>
    <w:rsid w:val="00F2646F"/>
    <w:rsid w:val="00F2696E"/>
    <w:rsid w:val="00F27E65"/>
    <w:rsid w:val="00F36CC8"/>
    <w:rsid w:val="00F405C9"/>
    <w:rsid w:val="00F40A19"/>
    <w:rsid w:val="00F414CD"/>
    <w:rsid w:val="00F414F8"/>
    <w:rsid w:val="00F44157"/>
    <w:rsid w:val="00F447E1"/>
    <w:rsid w:val="00F44956"/>
    <w:rsid w:val="00F44FA1"/>
    <w:rsid w:val="00F451D5"/>
    <w:rsid w:val="00F47626"/>
    <w:rsid w:val="00F47CAB"/>
    <w:rsid w:val="00F50275"/>
    <w:rsid w:val="00F505C7"/>
    <w:rsid w:val="00F51366"/>
    <w:rsid w:val="00F54824"/>
    <w:rsid w:val="00F5547C"/>
    <w:rsid w:val="00F566F6"/>
    <w:rsid w:val="00F56CE1"/>
    <w:rsid w:val="00F6265B"/>
    <w:rsid w:val="00F62833"/>
    <w:rsid w:val="00F62D01"/>
    <w:rsid w:val="00F62D72"/>
    <w:rsid w:val="00F62EE5"/>
    <w:rsid w:val="00F669C5"/>
    <w:rsid w:val="00F707A6"/>
    <w:rsid w:val="00F726DC"/>
    <w:rsid w:val="00F72DEA"/>
    <w:rsid w:val="00F75754"/>
    <w:rsid w:val="00F803B0"/>
    <w:rsid w:val="00F80E14"/>
    <w:rsid w:val="00F80E25"/>
    <w:rsid w:val="00F835DA"/>
    <w:rsid w:val="00F84101"/>
    <w:rsid w:val="00F86397"/>
    <w:rsid w:val="00F869B7"/>
    <w:rsid w:val="00F9005C"/>
    <w:rsid w:val="00F904AE"/>
    <w:rsid w:val="00F93169"/>
    <w:rsid w:val="00FA0966"/>
    <w:rsid w:val="00FA6905"/>
    <w:rsid w:val="00FA7A01"/>
    <w:rsid w:val="00FB03E9"/>
    <w:rsid w:val="00FB4456"/>
    <w:rsid w:val="00FB455A"/>
    <w:rsid w:val="00FB5D74"/>
    <w:rsid w:val="00FC170E"/>
    <w:rsid w:val="00FC3A0E"/>
    <w:rsid w:val="00FD0A3A"/>
    <w:rsid w:val="00FD16AF"/>
    <w:rsid w:val="00FD1F4D"/>
    <w:rsid w:val="00FD2A3E"/>
    <w:rsid w:val="00FD6FFE"/>
    <w:rsid w:val="00FD7077"/>
    <w:rsid w:val="00FE358F"/>
    <w:rsid w:val="00FE5BBC"/>
    <w:rsid w:val="00FF507F"/>
    <w:rsid w:val="00FF649E"/>
    <w:rsid w:val="00FF6FE3"/>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A05"/>
    <w:rPr>
      <w:rFonts w:ascii="Ecofont_Spranq_eco_Sans" w:hAnsi="Ecofont_Spranq_eco_Sans" w:cs="Tahoma"/>
      <w:sz w:val="24"/>
      <w:szCs w:val="24"/>
    </w:rPr>
  </w:style>
  <w:style w:type="paragraph" w:styleId="Heading2">
    <w:name w:val="heading 2"/>
    <w:basedOn w:val="Normal"/>
    <w:next w:val="Normal"/>
    <w:link w:val="Heading2Char"/>
    <w:uiPriority w:val="99"/>
    <w:qFormat/>
    <w:rsid w:val="004B460A"/>
    <w:pPr>
      <w:keepNext/>
      <w:tabs>
        <w:tab w:val="left" w:pos="1701"/>
      </w:tabs>
      <w:ind w:right="-1"/>
      <w:jc w:val="center"/>
      <w:outlineLvl w:val="1"/>
    </w:pPr>
    <w:rPr>
      <w:rFonts w:ascii="Times New Roman" w:hAnsi="Times New Roman" w:cs="Times New Roman"/>
      <w:b/>
      <w:color w:val="00000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4B460A"/>
    <w:rPr>
      <w:b/>
      <w:color w:val="000000"/>
      <w:sz w:val="24"/>
    </w:rPr>
  </w:style>
  <w:style w:type="paragraph" w:styleId="ListParagraph">
    <w:name w:val="List Paragraph"/>
    <w:basedOn w:val="Normal"/>
    <w:uiPriority w:val="99"/>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rsid w:val="003A73C1"/>
    <w:rPr>
      <w:rFonts w:ascii="Tahoma" w:hAnsi="Tahoma" w:cs="Times New Roman"/>
      <w:sz w:val="16"/>
      <w:szCs w:val="16"/>
    </w:rPr>
  </w:style>
  <w:style w:type="character" w:customStyle="1" w:styleId="BalloonTextChar">
    <w:name w:val="Balloon Text Char"/>
    <w:basedOn w:val="DefaultParagraphFont"/>
    <w:link w:val="BalloonText"/>
    <w:uiPriority w:val="99"/>
    <w:locked/>
    <w:rsid w:val="003A73C1"/>
    <w:rPr>
      <w:rFonts w:ascii="Tahoma" w:hAnsi="Tahoma"/>
      <w:sz w:val="16"/>
    </w:rPr>
  </w:style>
  <w:style w:type="paragraph" w:customStyle="1" w:styleId="Nvel2">
    <w:name w:val="Nível 2"/>
    <w:basedOn w:val="Normal"/>
    <w:next w:val="Normal"/>
    <w:uiPriority w:val="99"/>
    <w:rsid w:val="004B460A"/>
    <w:pPr>
      <w:spacing w:after="120"/>
      <w:jc w:val="both"/>
    </w:pPr>
    <w:rPr>
      <w:rFonts w:ascii="Arial" w:hAnsi="Arial" w:cs="Times New Roman"/>
      <w:b/>
      <w:szCs w:val="20"/>
    </w:rPr>
  </w:style>
  <w:style w:type="character" w:customStyle="1" w:styleId="normalchar1">
    <w:name w:val="normal__char1"/>
    <w:uiPriority w:val="99"/>
    <w:rsid w:val="008D51CC"/>
    <w:rPr>
      <w:rFonts w:ascii="Arial" w:hAnsi="Arial"/>
      <w:sz w:val="24"/>
      <w:u w:val="none"/>
      <w:effect w:val="none"/>
    </w:rPr>
  </w:style>
  <w:style w:type="character" w:customStyle="1" w:styleId="apple-style-span">
    <w:name w:val="apple-style-span"/>
    <w:basedOn w:val="DefaultParagraphFont"/>
    <w:uiPriority w:val="99"/>
    <w:rsid w:val="00260802"/>
    <w:rPr>
      <w:rFonts w:cs="Times New Roman"/>
    </w:rPr>
  </w:style>
  <w:style w:type="character" w:styleId="Hyperlink">
    <w:name w:val="Hyperlink"/>
    <w:basedOn w:val="DefaultParagraphFont"/>
    <w:uiPriority w:val="99"/>
    <w:rsid w:val="00BF1A7F"/>
    <w:rPr>
      <w:rFonts w:cs="Times New Roman"/>
      <w:color w:val="000080"/>
      <w:u w:val="single"/>
    </w:rPr>
  </w:style>
  <w:style w:type="paragraph" w:styleId="Quote">
    <w:name w:val="Quote"/>
    <w:basedOn w:val="Normal"/>
    <w:next w:val="Normal"/>
    <w:link w:val="QuoteChar"/>
    <w:uiPriority w:val="99"/>
    <w:qFormat/>
    <w:rsid w:val="00C322F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cs="Times New Roman"/>
      <w:i/>
      <w:iCs/>
      <w:color w:val="000000"/>
      <w:sz w:val="20"/>
      <w:lang w:eastAsia="en-US"/>
    </w:rPr>
  </w:style>
  <w:style w:type="character" w:customStyle="1" w:styleId="QuoteChar">
    <w:name w:val="Quote Char"/>
    <w:basedOn w:val="DefaultParagraphFont"/>
    <w:link w:val="Quote"/>
    <w:uiPriority w:val="99"/>
    <w:locked/>
    <w:rsid w:val="00C322F1"/>
    <w:rPr>
      <w:rFonts w:ascii="Ecofont_Spranq_eco_Sans" w:eastAsia="Times New Roman" w:hAnsi="Ecofont_Spranq_eco_Sans"/>
      <w:i/>
      <w:color w:val="000000"/>
      <w:sz w:val="24"/>
      <w:shd w:val="clear" w:color="auto" w:fill="FFFFCC"/>
      <w:lang w:eastAsia="en-US"/>
    </w:rPr>
  </w:style>
  <w:style w:type="paragraph" w:styleId="ListBullet5">
    <w:name w:val="List Bullet 5"/>
    <w:basedOn w:val="Normal"/>
    <w:uiPriority w:val="99"/>
    <w:rsid w:val="001A3A05"/>
    <w:pPr>
      <w:numPr>
        <w:numId w:val="17"/>
      </w:numPr>
      <w:tabs>
        <w:tab w:val="num" w:pos="1492"/>
      </w:tabs>
      <w:ind w:left="1492"/>
      <w:contextualSpacing/>
    </w:pPr>
  </w:style>
  <w:style w:type="paragraph" w:customStyle="1" w:styleId="citao2">
    <w:name w:val="citação 2"/>
    <w:basedOn w:val="Quote"/>
    <w:link w:val="citao2Char"/>
    <w:uiPriority w:val="99"/>
    <w:rsid w:val="000A23DA"/>
    <w:rPr>
      <w:szCs w:val="20"/>
    </w:rPr>
  </w:style>
  <w:style w:type="character" w:customStyle="1" w:styleId="citao2Char">
    <w:name w:val="citação 2 Char"/>
    <w:basedOn w:val="QuoteChar"/>
    <w:link w:val="citao2"/>
    <w:uiPriority w:val="99"/>
    <w:locked/>
    <w:rsid w:val="000A23DA"/>
    <w:rPr>
      <w:rFonts w:cs="Tahoma"/>
      <w:iCs/>
      <w:szCs w:val="24"/>
    </w:rPr>
  </w:style>
  <w:style w:type="paragraph" w:styleId="Header">
    <w:name w:val="header"/>
    <w:aliases w:val="hd,he,Cabeçalho superior,Heading 1a,foote"/>
    <w:basedOn w:val="Normal"/>
    <w:link w:val="HeaderChar"/>
    <w:uiPriority w:val="99"/>
    <w:rsid w:val="000F104D"/>
    <w:pPr>
      <w:tabs>
        <w:tab w:val="center" w:pos="4252"/>
        <w:tab w:val="right" w:pos="8504"/>
      </w:tabs>
    </w:pPr>
    <w:rPr>
      <w:rFonts w:cs="Times New Roman"/>
    </w:rPr>
  </w:style>
  <w:style w:type="character" w:customStyle="1" w:styleId="HeaderChar">
    <w:name w:val="Header Char"/>
    <w:aliases w:val="hd Char,he Char,Cabeçalho superior Char,Heading 1a Char,foote Char"/>
    <w:basedOn w:val="DefaultParagraphFont"/>
    <w:link w:val="Header"/>
    <w:uiPriority w:val="99"/>
    <w:locked/>
    <w:rsid w:val="000F104D"/>
    <w:rPr>
      <w:rFonts w:ascii="Ecofont_Spranq_eco_Sans" w:hAnsi="Ecofont_Spranq_eco_Sans"/>
      <w:sz w:val="24"/>
    </w:rPr>
  </w:style>
  <w:style w:type="paragraph" w:styleId="Footer">
    <w:name w:val="footer"/>
    <w:basedOn w:val="Normal"/>
    <w:link w:val="FooterChar"/>
    <w:uiPriority w:val="99"/>
    <w:rsid w:val="000F104D"/>
    <w:pPr>
      <w:tabs>
        <w:tab w:val="center" w:pos="4252"/>
        <w:tab w:val="right" w:pos="8504"/>
      </w:tabs>
    </w:pPr>
    <w:rPr>
      <w:rFonts w:cs="Times New Roman"/>
    </w:rPr>
  </w:style>
  <w:style w:type="character" w:customStyle="1" w:styleId="FooterChar">
    <w:name w:val="Footer Char"/>
    <w:basedOn w:val="DefaultParagraphFont"/>
    <w:link w:val="Footer"/>
    <w:uiPriority w:val="99"/>
    <w:locked/>
    <w:rsid w:val="000F104D"/>
    <w:rPr>
      <w:rFonts w:ascii="Ecofont_Spranq_eco_Sans" w:hAnsi="Ecofont_Spranq_eco_Sans"/>
      <w:sz w:val="24"/>
    </w:rPr>
  </w:style>
  <w:style w:type="paragraph" w:customStyle="1" w:styleId="em0020ementa">
    <w:name w:val="em_0020ementa"/>
    <w:basedOn w:val="Normal"/>
    <w:uiPriority w:val="99"/>
    <w:rsid w:val="000F104D"/>
    <w:pPr>
      <w:ind w:left="4160"/>
      <w:jc w:val="both"/>
    </w:pPr>
    <w:rPr>
      <w:rFonts w:ascii="Times New Roman" w:hAnsi="Times New Roman" w:cs="Times New Roman"/>
      <w:sz w:val="28"/>
      <w:szCs w:val="28"/>
    </w:rPr>
  </w:style>
  <w:style w:type="character" w:customStyle="1" w:styleId="cp0020corpodespachochar1">
    <w:name w:val="cp_0020corpodespacho__char1"/>
    <w:uiPriority w:val="99"/>
    <w:rsid w:val="000F104D"/>
    <w:rPr>
      <w:rFonts w:ascii="Times New Roman" w:hAnsi="Times New Roman"/>
      <w:sz w:val="26"/>
      <w:u w:val="none"/>
      <w:effect w:val="none"/>
    </w:rPr>
  </w:style>
  <w:style w:type="character" w:customStyle="1" w:styleId="em0020ementachar1">
    <w:name w:val="em_0020ementa__char1"/>
    <w:uiPriority w:val="99"/>
    <w:rsid w:val="000F104D"/>
    <w:rPr>
      <w:rFonts w:ascii="Times New Roman" w:hAnsi="Times New Roman"/>
      <w:sz w:val="28"/>
      <w:u w:val="none"/>
      <w:effect w:val="none"/>
    </w:rPr>
  </w:style>
  <w:style w:type="character" w:styleId="CommentReference">
    <w:name w:val="annotation reference"/>
    <w:basedOn w:val="DefaultParagraphFont"/>
    <w:uiPriority w:val="99"/>
    <w:semiHidden/>
    <w:rsid w:val="00EB5C75"/>
    <w:rPr>
      <w:rFonts w:cs="Times New Roman"/>
      <w:sz w:val="16"/>
      <w:szCs w:val="16"/>
    </w:rPr>
  </w:style>
  <w:style w:type="paragraph" w:styleId="CommentText">
    <w:name w:val="annotation text"/>
    <w:basedOn w:val="Normal"/>
    <w:link w:val="CommentTextChar"/>
    <w:uiPriority w:val="99"/>
    <w:semiHidden/>
    <w:rsid w:val="00EB5C75"/>
    <w:rPr>
      <w:sz w:val="20"/>
      <w:szCs w:val="20"/>
    </w:rPr>
  </w:style>
  <w:style w:type="character" w:customStyle="1" w:styleId="CommentTextChar">
    <w:name w:val="Comment Text Char"/>
    <w:basedOn w:val="DefaultParagraphFont"/>
    <w:link w:val="CommentText"/>
    <w:uiPriority w:val="99"/>
    <w:semiHidden/>
    <w:locked/>
    <w:rsid w:val="00EB5C75"/>
    <w:rPr>
      <w:rFonts w:ascii="Ecofont_Spranq_eco_Sans" w:hAnsi="Ecofont_Spranq_eco_Sans" w:cs="Tahoma"/>
    </w:rPr>
  </w:style>
  <w:style w:type="paragraph" w:customStyle="1" w:styleId="Normal1">
    <w:name w:val="Normal1"/>
    <w:uiPriority w:val="99"/>
    <w:rsid w:val="00E6225C"/>
    <w:pPr>
      <w:suppressAutoHyphens/>
      <w:textAlignment w:val="baseline"/>
    </w:pPr>
    <w:rPr>
      <w:rFonts w:ascii="CG Times (W1)" w:hAnsi="CG Times (W1)"/>
      <w:sz w:val="20"/>
      <w:szCs w:val="20"/>
      <w:lang w:val="pt-PT"/>
    </w:rPr>
  </w:style>
  <w:style w:type="table" w:styleId="TableGrid">
    <w:name w:val="Table Grid"/>
    <w:basedOn w:val="TableNormal"/>
    <w:uiPriority w:val="99"/>
    <w:rsid w:val="00E6225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radeColorida-nfase11">
    <w:name w:val="Grade Colorida - Ênfase 11"/>
    <w:basedOn w:val="Normal"/>
    <w:next w:val="Normal"/>
    <w:link w:val="GradeColorida-nfase1Char"/>
    <w:uiPriority w:val="99"/>
    <w:rsid w:val="005A4FE4"/>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cs="Times New Roman"/>
      <w:i/>
      <w:iCs/>
      <w:color w:val="000000"/>
      <w:sz w:val="20"/>
      <w:lang w:eastAsia="en-US"/>
    </w:rPr>
  </w:style>
  <w:style w:type="character" w:customStyle="1" w:styleId="GradeColorida-nfase1Char">
    <w:name w:val="Grade Colorida - Ênfase 1 Char"/>
    <w:link w:val="GradeColorida-nfase11"/>
    <w:uiPriority w:val="99"/>
    <w:locked/>
    <w:rsid w:val="005A4FE4"/>
    <w:rPr>
      <w:rFonts w:ascii="Ecofont_Spranq_eco_Sans" w:eastAsia="Times New Roman" w:hAnsi="Ecofont_Spranq_eco_Sans"/>
      <w:i/>
      <w:color w:val="000000"/>
      <w:sz w:val="24"/>
      <w:shd w:val="clear" w:color="auto" w:fill="FFFFCC"/>
      <w:lang w:eastAsia="en-US"/>
    </w:rPr>
  </w:style>
  <w:style w:type="paragraph" w:customStyle="1" w:styleId="TtulodaTabela">
    <w:name w:val="Título da Tabela"/>
    <w:basedOn w:val="Normal"/>
    <w:uiPriority w:val="99"/>
    <w:rsid w:val="005A4FE4"/>
    <w:pPr>
      <w:widowControl w:val="0"/>
      <w:suppressLineNumbers/>
      <w:suppressAutoHyphens/>
      <w:spacing w:after="120"/>
      <w:jc w:val="center"/>
    </w:pPr>
    <w:rPr>
      <w:rFonts w:ascii="Times New Roman" w:eastAsia="Arial Unicode MS" w:hAnsi="Times New Roman" w:cs="Times New Roman"/>
      <w:b/>
      <w:bCs/>
      <w:i/>
      <w:iCs/>
      <w:szCs w:val="20"/>
    </w:rPr>
  </w:style>
  <w:style w:type="paragraph" w:customStyle="1" w:styleId="Default">
    <w:name w:val="Default"/>
    <w:uiPriority w:val="99"/>
    <w:rsid w:val="00A305C8"/>
    <w:pPr>
      <w:autoSpaceDE w:val="0"/>
      <w:autoSpaceDN w:val="0"/>
      <w:adjustRightInd w:val="0"/>
    </w:pPr>
    <w:rPr>
      <w:rFonts w:ascii="Arial" w:hAnsi="Arial" w:cs="Arial"/>
      <w:color w:val="000000"/>
      <w:sz w:val="24"/>
      <w:szCs w:val="24"/>
    </w:rPr>
  </w:style>
  <w:style w:type="numbering" w:customStyle="1" w:styleId="Estilo1">
    <w:name w:val="Estilo1"/>
    <w:rsid w:val="005E22B8"/>
    <w:pPr>
      <w:numPr>
        <w:numId w:val="36"/>
      </w:numPr>
    </w:pPr>
  </w:style>
</w:styles>
</file>

<file path=word/webSettings.xml><?xml version="1.0" encoding="utf-8"?>
<w:webSettings xmlns:r="http://schemas.openxmlformats.org/officeDocument/2006/relationships" xmlns:w="http://schemas.openxmlformats.org/wordprocessingml/2006/main">
  <w:divs>
    <w:div w:id="380791365">
      <w:marLeft w:val="0"/>
      <w:marRight w:val="0"/>
      <w:marTop w:val="0"/>
      <w:marBottom w:val="0"/>
      <w:divBdr>
        <w:top w:val="none" w:sz="0" w:space="0" w:color="auto"/>
        <w:left w:val="none" w:sz="0" w:space="0" w:color="auto"/>
        <w:bottom w:val="none" w:sz="0" w:space="0" w:color="auto"/>
        <w:right w:val="none" w:sz="0" w:space="0" w:color="auto"/>
      </w:divBdr>
    </w:div>
    <w:div w:id="380791371">
      <w:marLeft w:val="0"/>
      <w:marRight w:val="0"/>
      <w:marTop w:val="0"/>
      <w:marBottom w:val="0"/>
      <w:divBdr>
        <w:top w:val="none" w:sz="0" w:space="0" w:color="auto"/>
        <w:left w:val="none" w:sz="0" w:space="0" w:color="auto"/>
        <w:bottom w:val="none" w:sz="0" w:space="0" w:color="auto"/>
        <w:right w:val="none" w:sz="0" w:space="0" w:color="auto"/>
      </w:divBdr>
    </w:div>
    <w:div w:id="380791373">
      <w:marLeft w:val="0"/>
      <w:marRight w:val="0"/>
      <w:marTop w:val="0"/>
      <w:marBottom w:val="0"/>
      <w:divBdr>
        <w:top w:val="none" w:sz="0" w:space="0" w:color="auto"/>
        <w:left w:val="none" w:sz="0" w:space="0" w:color="auto"/>
        <w:bottom w:val="none" w:sz="0" w:space="0" w:color="auto"/>
        <w:right w:val="none" w:sz="0" w:space="0" w:color="auto"/>
      </w:divBdr>
    </w:div>
    <w:div w:id="380791374">
      <w:marLeft w:val="0"/>
      <w:marRight w:val="0"/>
      <w:marTop w:val="0"/>
      <w:marBottom w:val="0"/>
      <w:divBdr>
        <w:top w:val="none" w:sz="0" w:space="0" w:color="auto"/>
        <w:left w:val="none" w:sz="0" w:space="0" w:color="auto"/>
        <w:bottom w:val="none" w:sz="0" w:space="0" w:color="auto"/>
        <w:right w:val="none" w:sz="0" w:space="0" w:color="auto"/>
      </w:divBdr>
    </w:div>
    <w:div w:id="380791375">
      <w:marLeft w:val="0"/>
      <w:marRight w:val="0"/>
      <w:marTop w:val="0"/>
      <w:marBottom w:val="0"/>
      <w:divBdr>
        <w:top w:val="none" w:sz="0" w:space="0" w:color="auto"/>
        <w:left w:val="none" w:sz="0" w:space="0" w:color="auto"/>
        <w:bottom w:val="none" w:sz="0" w:space="0" w:color="auto"/>
        <w:right w:val="none" w:sz="0" w:space="0" w:color="auto"/>
      </w:divBdr>
      <w:divsChild>
        <w:div w:id="380791415">
          <w:marLeft w:val="0"/>
          <w:marRight w:val="0"/>
          <w:marTop w:val="0"/>
          <w:marBottom w:val="0"/>
          <w:divBdr>
            <w:top w:val="none" w:sz="0" w:space="0" w:color="auto"/>
            <w:left w:val="none" w:sz="0" w:space="0" w:color="auto"/>
            <w:bottom w:val="none" w:sz="0" w:space="0" w:color="auto"/>
            <w:right w:val="none" w:sz="0" w:space="0" w:color="auto"/>
          </w:divBdr>
          <w:divsChild>
            <w:div w:id="380791362">
              <w:marLeft w:val="0"/>
              <w:marRight w:val="0"/>
              <w:marTop w:val="0"/>
              <w:marBottom w:val="0"/>
              <w:divBdr>
                <w:top w:val="none" w:sz="0" w:space="0" w:color="auto"/>
                <w:left w:val="none" w:sz="0" w:space="0" w:color="auto"/>
                <w:bottom w:val="none" w:sz="0" w:space="0" w:color="auto"/>
                <w:right w:val="none" w:sz="0" w:space="0" w:color="auto"/>
              </w:divBdr>
            </w:div>
            <w:div w:id="380791363">
              <w:marLeft w:val="0"/>
              <w:marRight w:val="0"/>
              <w:marTop w:val="0"/>
              <w:marBottom w:val="0"/>
              <w:divBdr>
                <w:top w:val="none" w:sz="0" w:space="0" w:color="auto"/>
                <w:left w:val="none" w:sz="0" w:space="0" w:color="auto"/>
                <w:bottom w:val="none" w:sz="0" w:space="0" w:color="auto"/>
                <w:right w:val="none" w:sz="0" w:space="0" w:color="auto"/>
              </w:divBdr>
            </w:div>
            <w:div w:id="380791364">
              <w:marLeft w:val="0"/>
              <w:marRight w:val="0"/>
              <w:marTop w:val="0"/>
              <w:marBottom w:val="0"/>
              <w:divBdr>
                <w:top w:val="none" w:sz="0" w:space="0" w:color="auto"/>
                <w:left w:val="none" w:sz="0" w:space="0" w:color="auto"/>
                <w:bottom w:val="none" w:sz="0" w:space="0" w:color="auto"/>
                <w:right w:val="none" w:sz="0" w:space="0" w:color="auto"/>
              </w:divBdr>
            </w:div>
            <w:div w:id="380791366">
              <w:marLeft w:val="0"/>
              <w:marRight w:val="0"/>
              <w:marTop w:val="0"/>
              <w:marBottom w:val="0"/>
              <w:divBdr>
                <w:top w:val="none" w:sz="0" w:space="0" w:color="auto"/>
                <w:left w:val="none" w:sz="0" w:space="0" w:color="auto"/>
                <w:bottom w:val="none" w:sz="0" w:space="0" w:color="auto"/>
                <w:right w:val="none" w:sz="0" w:space="0" w:color="auto"/>
              </w:divBdr>
            </w:div>
            <w:div w:id="380791367">
              <w:marLeft w:val="0"/>
              <w:marRight w:val="0"/>
              <w:marTop w:val="0"/>
              <w:marBottom w:val="0"/>
              <w:divBdr>
                <w:top w:val="none" w:sz="0" w:space="0" w:color="auto"/>
                <w:left w:val="none" w:sz="0" w:space="0" w:color="auto"/>
                <w:bottom w:val="none" w:sz="0" w:space="0" w:color="auto"/>
                <w:right w:val="none" w:sz="0" w:space="0" w:color="auto"/>
              </w:divBdr>
            </w:div>
            <w:div w:id="380791368">
              <w:marLeft w:val="0"/>
              <w:marRight w:val="0"/>
              <w:marTop w:val="0"/>
              <w:marBottom w:val="0"/>
              <w:divBdr>
                <w:top w:val="none" w:sz="0" w:space="0" w:color="auto"/>
                <w:left w:val="none" w:sz="0" w:space="0" w:color="auto"/>
                <w:bottom w:val="none" w:sz="0" w:space="0" w:color="auto"/>
                <w:right w:val="none" w:sz="0" w:space="0" w:color="auto"/>
              </w:divBdr>
            </w:div>
            <w:div w:id="380791369">
              <w:marLeft w:val="0"/>
              <w:marRight w:val="0"/>
              <w:marTop w:val="0"/>
              <w:marBottom w:val="0"/>
              <w:divBdr>
                <w:top w:val="none" w:sz="0" w:space="0" w:color="auto"/>
                <w:left w:val="none" w:sz="0" w:space="0" w:color="auto"/>
                <w:bottom w:val="none" w:sz="0" w:space="0" w:color="auto"/>
                <w:right w:val="none" w:sz="0" w:space="0" w:color="auto"/>
              </w:divBdr>
            </w:div>
            <w:div w:id="380791370">
              <w:marLeft w:val="0"/>
              <w:marRight w:val="0"/>
              <w:marTop w:val="0"/>
              <w:marBottom w:val="0"/>
              <w:divBdr>
                <w:top w:val="none" w:sz="0" w:space="0" w:color="auto"/>
                <w:left w:val="none" w:sz="0" w:space="0" w:color="auto"/>
                <w:bottom w:val="none" w:sz="0" w:space="0" w:color="auto"/>
                <w:right w:val="none" w:sz="0" w:space="0" w:color="auto"/>
              </w:divBdr>
            </w:div>
            <w:div w:id="380791372">
              <w:marLeft w:val="0"/>
              <w:marRight w:val="0"/>
              <w:marTop w:val="0"/>
              <w:marBottom w:val="0"/>
              <w:divBdr>
                <w:top w:val="none" w:sz="0" w:space="0" w:color="auto"/>
                <w:left w:val="none" w:sz="0" w:space="0" w:color="auto"/>
                <w:bottom w:val="none" w:sz="0" w:space="0" w:color="auto"/>
                <w:right w:val="none" w:sz="0" w:space="0" w:color="auto"/>
              </w:divBdr>
            </w:div>
            <w:div w:id="380791376">
              <w:marLeft w:val="0"/>
              <w:marRight w:val="0"/>
              <w:marTop w:val="0"/>
              <w:marBottom w:val="0"/>
              <w:divBdr>
                <w:top w:val="none" w:sz="0" w:space="0" w:color="auto"/>
                <w:left w:val="none" w:sz="0" w:space="0" w:color="auto"/>
                <w:bottom w:val="none" w:sz="0" w:space="0" w:color="auto"/>
                <w:right w:val="none" w:sz="0" w:space="0" w:color="auto"/>
              </w:divBdr>
            </w:div>
            <w:div w:id="380791378">
              <w:marLeft w:val="0"/>
              <w:marRight w:val="0"/>
              <w:marTop w:val="0"/>
              <w:marBottom w:val="0"/>
              <w:divBdr>
                <w:top w:val="none" w:sz="0" w:space="0" w:color="auto"/>
                <w:left w:val="none" w:sz="0" w:space="0" w:color="auto"/>
                <w:bottom w:val="none" w:sz="0" w:space="0" w:color="auto"/>
                <w:right w:val="none" w:sz="0" w:space="0" w:color="auto"/>
              </w:divBdr>
            </w:div>
            <w:div w:id="380791380">
              <w:marLeft w:val="0"/>
              <w:marRight w:val="0"/>
              <w:marTop w:val="0"/>
              <w:marBottom w:val="0"/>
              <w:divBdr>
                <w:top w:val="none" w:sz="0" w:space="0" w:color="auto"/>
                <w:left w:val="none" w:sz="0" w:space="0" w:color="auto"/>
                <w:bottom w:val="none" w:sz="0" w:space="0" w:color="auto"/>
                <w:right w:val="none" w:sz="0" w:space="0" w:color="auto"/>
              </w:divBdr>
            </w:div>
            <w:div w:id="380791381">
              <w:marLeft w:val="0"/>
              <w:marRight w:val="0"/>
              <w:marTop w:val="0"/>
              <w:marBottom w:val="0"/>
              <w:divBdr>
                <w:top w:val="none" w:sz="0" w:space="0" w:color="auto"/>
                <w:left w:val="none" w:sz="0" w:space="0" w:color="auto"/>
                <w:bottom w:val="none" w:sz="0" w:space="0" w:color="auto"/>
                <w:right w:val="none" w:sz="0" w:space="0" w:color="auto"/>
              </w:divBdr>
            </w:div>
            <w:div w:id="380791382">
              <w:marLeft w:val="0"/>
              <w:marRight w:val="0"/>
              <w:marTop w:val="0"/>
              <w:marBottom w:val="0"/>
              <w:divBdr>
                <w:top w:val="none" w:sz="0" w:space="0" w:color="auto"/>
                <w:left w:val="none" w:sz="0" w:space="0" w:color="auto"/>
                <w:bottom w:val="none" w:sz="0" w:space="0" w:color="auto"/>
                <w:right w:val="none" w:sz="0" w:space="0" w:color="auto"/>
              </w:divBdr>
            </w:div>
            <w:div w:id="380791383">
              <w:marLeft w:val="0"/>
              <w:marRight w:val="0"/>
              <w:marTop w:val="0"/>
              <w:marBottom w:val="0"/>
              <w:divBdr>
                <w:top w:val="none" w:sz="0" w:space="0" w:color="auto"/>
                <w:left w:val="none" w:sz="0" w:space="0" w:color="auto"/>
                <w:bottom w:val="none" w:sz="0" w:space="0" w:color="auto"/>
                <w:right w:val="none" w:sz="0" w:space="0" w:color="auto"/>
              </w:divBdr>
            </w:div>
            <w:div w:id="380791384">
              <w:marLeft w:val="0"/>
              <w:marRight w:val="0"/>
              <w:marTop w:val="0"/>
              <w:marBottom w:val="0"/>
              <w:divBdr>
                <w:top w:val="none" w:sz="0" w:space="0" w:color="auto"/>
                <w:left w:val="none" w:sz="0" w:space="0" w:color="auto"/>
                <w:bottom w:val="none" w:sz="0" w:space="0" w:color="auto"/>
                <w:right w:val="none" w:sz="0" w:space="0" w:color="auto"/>
              </w:divBdr>
            </w:div>
            <w:div w:id="380791385">
              <w:marLeft w:val="0"/>
              <w:marRight w:val="0"/>
              <w:marTop w:val="0"/>
              <w:marBottom w:val="0"/>
              <w:divBdr>
                <w:top w:val="none" w:sz="0" w:space="0" w:color="auto"/>
                <w:left w:val="none" w:sz="0" w:space="0" w:color="auto"/>
                <w:bottom w:val="none" w:sz="0" w:space="0" w:color="auto"/>
                <w:right w:val="none" w:sz="0" w:space="0" w:color="auto"/>
              </w:divBdr>
            </w:div>
            <w:div w:id="380791386">
              <w:marLeft w:val="0"/>
              <w:marRight w:val="0"/>
              <w:marTop w:val="0"/>
              <w:marBottom w:val="0"/>
              <w:divBdr>
                <w:top w:val="none" w:sz="0" w:space="0" w:color="auto"/>
                <w:left w:val="none" w:sz="0" w:space="0" w:color="auto"/>
                <w:bottom w:val="none" w:sz="0" w:space="0" w:color="auto"/>
                <w:right w:val="none" w:sz="0" w:space="0" w:color="auto"/>
              </w:divBdr>
            </w:div>
            <w:div w:id="380791391">
              <w:marLeft w:val="0"/>
              <w:marRight w:val="0"/>
              <w:marTop w:val="0"/>
              <w:marBottom w:val="0"/>
              <w:divBdr>
                <w:top w:val="none" w:sz="0" w:space="0" w:color="auto"/>
                <w:left w:val="none" w:sz="0" w:space="0" w:color="auto"/>
                <w:bottom w:val="none" w:sz="0" w:space="0" w:color="auto"/>
                <w:right w:val="none" w:sz="0" w:space="0" w:color="auto"/>
              </w:divBdr>
            </w:div>
            <w:div w:id="380791392">
              <w:marLeft w:val="0"/>
              <w:marRight w:val="0"/>
              <w:marTop w:val="0"/>
              <w:marBottom w:val="0"/>
              <w:divBdr>
                <w:top w:val="none" w:sz="0" w:space="0" w:color="auto"/>
                <w:left w:val="none" w:sz="0" w:space="0" w:color="auto"/>
                <w:bottom w:val="none" w:sz="0" w:space="0" w:color="auto"/>
                <w:right w:val="none" w:sz="0" w:space="0" w:color="auto"/>
              </w:divBdr>
            </w:div>
            <w:div w:id="380791393">
              <w:marLeft w:val="0"/>
              <w:marRight w:val="0"/>
              <w:marTop w:val="0"/>
              <w:marBottom w:val="0"/>
              <w:divBdr>
                <w:top w:val="none" w:sz="0" w:space="0" w:color="auto"/>
                <w:left w:val="none" w:sz="0" w:space="0" w:color="auto"/>
                <w:bottom w:val="none" w:sz="0" w:space="0" w:color="auto"/>
                <w:right w:val="none" w:sz="0" w:space="0" w:color="auto"/>
              </w:divBdr>
            </w:div>
            <w:div w:id="380791394">
              <w:marLeft w:val="0"/>
              <w:marRight w:val="0"/>
              <w:marTop w:val="0"/>
              <w:marBottom w:val="0"/>
              <w:divBdr>
                <w:top w:val="none" w:sz="0" w:space="0" w:color="auto"/>
                <w:left w:val="none" w:sz="0" w:space="0" w:color="auto"/>
                <w:bottom w:val="none" w:sz="0" w:space="0" w:color="auto"/>
                <w:right w:val="none" w:sz="0" w:space="0" w:color="auto"/>
              </w:divBdr>
            </w:div>
            <w:div w:id="380791395">
              <w:marLeft w:val="0"/>
              <w:marRight w:val="0"/>
              <w:marTop w:val="0"/>
              <w:marBottom w:val="0"/>
              <w:divBdr>
                <w:top w:val="none" w:sz="0" w:space="0" w:color="auto"/>
                <w:left w:val="none" w:sz="0" w:space="0" w:color="auto"/>
                <w:bottom w:val="none" w:sz="0" w:space="0" w:color="auto"/>
                <w:right w:val="none" w:sz="0" w:space="0" w:color="auto"/>
              </w:divBdr>
            </w:div>
            <w:div w:id="380791397">
              <w:marLeft w:val="0"/>
              <w:marRight w:val="0"/>
              <w:marTop w:val="0"/>
              <w:marBottom w:val="0"/>
              <w:divBdr>
                <w:top w:val="none" w:sz="0" w:space="0" w:color="auto"/>
                <w:left w:val="none" w:sz="0" w:space="0" w:color="auto"/>
                <w:bottom w:val="none" w:sz="0" w:space="0" w:color="auto"/>
                <w:right w:val="none" w:sz="0" w:space="0" w:color="auto"/>
              </w:divBdr>
            </w:div>
            <w:div w:id="380791400">
              <w:marLeft w:val="0"/>
              <w:marRight w:val="0"/>
              <w:marTop w:val="0"/>
              <w:marBottom w:val="0"/>
              <w:divBdr>
                <w:top w:val="none" w:sz="0" w:space="0" w:color="auto"/>
                <w:left w:val="none" w:sz="0" w:space="0" w:color="auto"/>
                <w:bottom w:val="none" w:sz="0" w:space="0" w:color="auto"/>
                <w:right w:val="none" w:sz="0" w:space="0" w:color="auto"/>
              </w:divBdr>
            </w:div>
            <w:div w:id="380791402">
              <w:marLeft w:val="0"/>
              <w:marRight w:val="0"/>
              <w:marTop w:val="0"/>
              <w:marBottom w:val="0"/>
              <w:divBdr>
                <w:top w:val="none" w:sz="0" w:space="0" w:color="auto"/>
                <w:left w:val="none" w:sz="0" w:space="0" w:color="auto"/>
                <w:bottom w:val="none" w:sz="0" w:space="0" w:color="auto"/>
                <w:right w:val="none" w:sz="0" w:space="0" w:color="auto"/>
              </w:divBdr>
            </w:div>
            <w:div w:id="380791403">
              <w:marLeft w:val="0"/>
              <w:marRight w:val="0"/>
              <w:marTop w:val="0"/>
              <w:marBottom w:val="0"/>
              <w:divBdr>
                <w:top w:val="none" w:sz="0" w:space="0" w:color="auto"/>
                <w:left w:val="none" w:sz="0" w:space="0" w:color="auto"/>
                <w:bottom w:val="none" w:sz="0" w:space="0" w:color="auto"/>
                <w:right w:val="none" w:sz="0" w:space="0" w:color="auto"/>
              </w:divBdr>
            </w:div>
            <w:div w:id="380791405">
              <w:marLeft w:val="0"/>
              <w:marRight w:val="0"/>
              <w:marTop w:val="0"/>
              <w:marBottom w:val="0"/>
              <w:divBdr>
                <w:top w:val="none" w:sz="0" w:space="0" w:color="auto"/>
                <w:left w:val="none" w:sz="0" w:space="0" w:color="auto"/>
                <w:bottom w:val="none" w:sz="0" w:space="0" w:color="auto"/>
                <w:right w:val="none" w:sz="0" w:space="0" w:color="auto"/>
              </w:divBdr>
            </w:div>
            <w:div w:id="380791407">
              <w:marLeft w:val="0"/>
              <w:marRight w:val="0"/>
              <w:marTop w:val="0"/>
              <w:marBottom w:val="0"/>
              <w:divBdr>
                <w:top w:val="none" w:sz="0" w:space="0" w:color="auto"/>
                <w:left w:val="none" w:sz="0" w:space="0" w:color="auto"/>
                <w:bottom w:val="none" w:sz="0" w:space="0" w:color="auto"/>
                <w:right w:val="none" w:sz="0" w:space="0" w:color="auto"/>
              </w:divBdr>
            </w:div>
            <w:div w:id="380791409">
              <w:marLeft w:val="0"/>
              <w:marRight w:val="0"/>
              <w:marTop w:val="0"/>
              <w:marBottom w:val="0"/>
              <w:divBdr>
                <w:top w:val="none" w:sz="0" w:space="0" w:color="auto"/>
                <w:left w:val="none" w:sz="0" w:space="0" w:color="auto"/>
                <w:bottom w:val="none" w:sz="0" w:space="0" w:color="auto"/>
                <w:right w:val="none" w:sz="0" w:space="0" w:color="auto"/>
              </w:divBdr>
            </w:div>
            <w:div w:id="380791410">
              <w:marLeft w:val="0"/>
              <w:marRight w:val="0"/>
              <w:marTop w:val="0"/>
              <w:marBottom w:val="0"/>
              <w:divBdr>
                <w:top w:val="none" w:sz="0" w:space="0" w:color="auto"/>
                <w:left w:val="none" w:sz="0" w:space="0" w:color="auto"/>
                <w:bottom w:val="none" w:sz="0" w:space="0" w:color="auto"/>
                <w:right w:val="none" w:sz="0" w:space="0" w:color="auto"/>
              </w:divBdr>
            </w:div>
            <w:div w:id="380791411">
              <w:marLeft w:val="0"/>
              <w:marRight w:val="0"/>
              <w:marTop w:val="0"/>
              <w:marBottom w:val="0"/>
              <w:divBdr>
                <w:top w:val="none" w:sz="0" w:space="0" w:color="auto"/>
                <w:left w:val="none" w:sz="0" w:space="0" w:color="auto"/>
                <w:bottom w:val="none" w:sz="0" w:space="0" w:color="auto"/>
                <w:right w:val="none" w:sz="0" w:space="0" w:color="auto"/>
              </w:divBdr>
            </w:div>
            <w:div w:id="380791413">
              <w:marLeft w:val="0"/>
              <w:marRight w:val="0"/>
              <w:marTop w:val="0"/>
              <w:marBottom w:val="0"/>
              <w:divBdr>
                <w:top w:val="none" w:sz="0" w:space="0" w:color="auto"/>
                <w:left w:val="none" w:sz="0" w:space="0" w:color="auto"/>
                <w:bottom w:val="none" w:sz="0" w:space="0" w:color="auto"/>
                <w:right w:val="none" w:sz="0" w:space="0" w:color="auto"/>
              </w:divBdr>
            </w:div>
            <w:div w:id="380791414">
              <w:marLeft w:val="0"/>
              <w:marRight w:val="0"/>
              <w:marTop w:val="0"/>
              <w:marBottom w:val="0"/>
              <w:divBdr>
                <w:top w:val="none" w:sz="0" w:space="0" w:color="auto"/>
                <w:left w:val="none" w:sz="0" w:space="0" w:color="auto"/>
                <w:bottom w:val="none" w:sz="0" w:space="0" w:color="auto"/>
                <w:right w:val="none" w:sz="0" w:space="0" w:color="auto"/>
              </w:divBdr>
            </w:div>
            <w:div w:id="380791416">
              <w:marLeft w:val="0"/>
              <w:marRight w:val="0"/>
              <w:marTop w:val="0"/>
              <w:marBottom w:val="0"/>
              <w:divBdr>
                <w:top w:val="none" w:sz="0" w:space="0" w:color="auto"/>
                <w:left w:val="none" w:sz="0" w:space="0" w:color="auto"/>
                <w:bottom w:val="none" w:sz="0" w:space="0" w:color="auto"/>
                <w:right w:val="none" w:sz="0" w:space="0" w:color="auto"/>
              </w:divBdr>
            </w:div>
            <w:div w:id="380791417">
              <w:marLeft w:val="0"/>
              <w:marRight w:val="0"/>
              <w:marTop w:val="0"/>
              <w:marBottom w:val="0"/>
              <w:divBdr>
                <w:top w:val="none" w:sz="0" w:space="0" w:color="auto"/>
                <w:left w:val="none" w:sz="0" w:space="0" w:color="auto"/>
                <w:bottom w:val="none" w:sz="0" w:space="0" w:color="auto"/>
                <w:right w:val="none" w:sz="0" w:space="0" w:color="auto"/>
              </w:divBdr>
            </w:div>
            <w:div w:id="380791419">
              <w:marLeft w:val="0"/>
              <w:marRight w:val="0"/>
              <w:marTop w:val="0"/>
              <w:marBottom w:val="0"/>
              <w:divBdr>
                <w:top w:val="none" w:sz="0" w:space="0" w:color="auto"/>
                <w:left w:val="none" w:sz="0" w:space="0" w:color="auto"/>
                <w:bottom w:val="none" w:sz="0" w:space="0" w:color="auto"/>
                <w:right w:val="none" w:sz="0" w:space="0" w:color="auto"/>
              </w:divBdr>
            </w:div>
            <w:div w:id="38079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791377">
      <w:marLeft w:val="0"/>
      <w:marRight w:val="0"/>
      <w:marTop w:val="0"/>
      <w:marBottom w:val="0"/>
      <w:divBdr>
        <w:top w:val="none" w:sz="0" w:space="0" w:color="auto"/>
        <w:left w:val="none" w:sz="0" w:space="0" w:color="auto"/>
        <w:bottom w:val="none" w:sz="0" w:space="0" w:color="auto"/>
        <w:right w:val="none" w:sz="0" w:space="0" w:color="auto"/>
      </w:divBdr>
    </w:div>
    <w:div w:id="380791379">
      <w:marLeft w:val="0"/>
      <w:marRight w:val="0"/>
      <w:marTop w:val="0"/>
      <w:marBottom w:val="0"/>
      <w:divBdr>
        <w:top w:val="none" w:sz="0" w:space="0" w:color="auto"/>
        <w:left w:val="none" w:sz="0" w:space="0" w:color="auto"/>
        <w:bottom w:val="none" w:sz="0" w:space="0" w:color="auto"/>
        <w:right w:val="none" w:sz="0" w:space="0" w:color="auto"/>
      </w:divBdr>
    </w:div>
    <w:div w:id="380791387">
      <w:marLeft w:val="0"/>
      <w:marRight w:val="0"/>
      <w:marTop w:val="0"/>
      <w:marBottom w:val="0"/>
      <w:divBdr>
        <w:top w:val="none" w:sz="0" w:space="0" w:color="auto"/>
        <w:left w:val="none" w:sz="0" w:space="0" w:color="auto"/>
        <w:bottom w:val="none" w:sz="0" w:space="0" w:color="auto"/>
        <w:right w:val="none" w:sz="0" w:space="0" w:color="auto"/>
      </w:divBdr>
    </w:div>
    <w:div w:id="380791388">
      <w:marLeft w:val="0"/>
      <w:marRight w:val="0"/>
      <w:marTop w:val="0"/>
      <w:marBottom w:val="0"/>
      <w:divBdr>
        <w:top w:val="none" w:sz="0" w:space="0" w:color="auto"/>
        <w:left w:val="none" w:sz="0" w:space="0" w:color="auto"/>
        <w:bottom w:val="none" w:sz="0" w:space="0" w:color="auto"/>
        <w:right w:val="none" w:sz="0" w:space="0" w:color="auto"/>
      </w:divBdr>
    </w:div>
    <w:div w:id="380791389">
      <w:marLeft w:val="0"/>
      <w:marRight w:val="0"/>
      <w:marTop w:val="0"/>
      <w:marBottom w:val="0"/>
      <w:divBdr>
        <w:top w:val="none" w:sz="0" w:space="0" w:color="auto"/>
        <w:left w:val="none" w:sz="0" w:space="0" w:color="auto"/>
        <w:bottom w:val="none" w:sz="0" w:space="0" w:color="auto"/>
        <w:right w:val="none" w:sz="0" w:space="0" w:color="auto"/>
      </w:divBdr>
    </w:div>
    <w:div w:id="380791390">
      <w:marLeft w:val="0"/>
      <w:marRight w:val="0"/>
      <w:marTop w:val="0"/>
      <w:marBottom w:val="0"/>
      <w:divBdr>
        <w:top w:val="none" w:sz="0" w:space="0" w:color="auto"/>
        <w:left w:val="none" w:sz="0" w:space="0" w:color="auto"/>
        <w:bottom w:val="none" w:sz="0" w:space="0" w:color="auto"/>
        <w:right w:val="none" w:sz="0" w:space="0" w:color="auto"/>
      </w:divBdr>
    </w:div>
    <w:div w:id="380791396">
      <w:marLeft w:val="0"/>
      <w:marRight w:val="0"/>
      <w:marTop w:val="0"/>
      <w:marBottom w:val="0"/>
      <w:divBdr>
        <w:top w:val="none" w:sz="0" w:space="0" w:color="auto"/>
        <w:left w:val="none" w:sz="0" w:space="0" w:color="auto"/>
        <w:bottom w:val="none" w:sz="0" w:space="0" w:color="auto"/>
        <w:right w:val="none" w:sz="0" w:space="0" w:color="auto"/>
      </w:divBdr>
    </w:div>
    <w:div w:id="380791398">
      <w:marLeft w:val="0"/>
      <w:marRight w:val="0"/>
      <w:marTop w:val="0"/>
      <w:marBottom w:val="0"/>
      <w:divBdr>
        <w:top w:val="none" w:sz="0" w:space="0" w:color="auto"/>
        <w:left w:val="none" w:sz="0" w:space="0" w:color="auto"/>
        <w:bottom w:val="none" w:sz="0" w:space="0" w:color="auto"/>
        <w:right w:val="none" w:sz="0" w:space="0" w:color="auto"/>
      </w:divBdr>
    </w:div>
    <w:div w:id="380791399">
      <w:marLeft w:val="0"/>
      <w:marRight w:val="0"/>
      <w:marTop w:val="0"/>
      <w:marBottom w:val="0"/>
      <w:divBdr>
        <w:top w:val="none" w:sz="0" w:space="0" w:color="auto"/>
        <w:left w:val="none" w:sz="0" w:space="0" w:color="auto"/>
        <w:bottom w:val="none" w:sz="0" w:space="0" w:color="auto"/>
        <w:right w:val="none" w:sz="0" w:space="0" w:color="auto"/>
      </w:divBdr>
    </w:div>
    <w:div w:id="380791401">
      <w:marLeft w:val="0"/>
      <w:marRight w:val="0"/>
      <w:marTop w:val="0"/>
      <w:marBottom w:val="0"/>
      <w:divBdr>
        <w:top w:val="none" w:sz="0" w:space="0" w:color="auto"/>
        <w:left w:val="none" w:sz="0" w:space="0" w:color="auto"/>
        <w:bottom w:val="none" w:sz="0" w:space="0" w:color="auto"/>
        <w:right w:val="none" w:sz="0" w:space="0" w:color="auto"/>
      </w:divBdr>
    </w:div>
    <w:div w:id="380791404">
      <w:marLeft w:val="0"/>
      <w:marRight w:val="0"/>
      <w:marTop w:val="0"/>
      <w:marBottom w:val="0"/>
      <w:divBdr>
        <w:top w:val="none" w:sz="0" w:space="0" w:color="auto"/>
        <w:left w:val="none" w:sz="0" w:space="0" w:color="auto"/>
        <w:bottom w:val="none" w:sz="0" w:space="0" w:color="auto"/>
        <w:right w:val="none" w:sz="0" w:space="0" w:color="auto"/>
      </w:divBdr>
    </w:div>
    <w:div w:id="380791406">
      <w:marLeft w:val="0"/>
      <w:marRight w:val="0"/>
      <w:marTop w:val="0"/>
      <w:marBottom w:val="0"/>
      <w:divBdr>
        <w:top w:val="none" w:sz="0" w:space="0" w:color="auto"/>
        <w:left w:val="none" w:sz="0" w:space="0" w:color="auto"/>
        <w:bottom w:val="none" w:sz="0" w:space="0" w:color="auto"/>
        <w:right w:val="none" w:sz="0" w:space="0" w:color="auto"/>
      </w:divBdr>
    </w:div>
    <w:div w:id="380791408">
      <w:marLeft w:val="0"/>
      <w:marRight w:val="0"/>
      <w:marTop w:val="0"/>
      <w:marBottom w:val="0"/>
      <w:divBdr>
        <w:top w:val="none" w:sz="0" w:space="0" w:color="auto"/>
        <w:left w:val="none" w:sz="0" w:space="0" w:color="auto"/>
        <w:bottom w:val="none" w:sz="0" w:space="0" w:color="auto"/>
        <w:right w:val="none" w:sz="0" w:space="0" w:color="auto"/>
      </w:divBdr>
    </w:div>
    <w:div w:id="380791412">
      <w:marLeft w:val="0"/>
      <w:marRight w:val="0"/>
      <w:marTop w:val="0"/>
      <w:marBottom w:val="0"/>
      <w:divBdr>
        <w:top w:val="none" w:sz="0" w:space="0" w:color="auto"/>
        <w:left w:val="none" w:sz="0" w:space="0" w:color="auto"/>
        <w:bottom w:val="none" w:sz="0" w:space="0" w:color="auto"/>
        <w:right w:val="none" w:sz="0" w:space="0" w:color="auto"/>
      </w:divBdr>
    </w:div>
    <w:div w:id="380791418">
      <w:marLeft w:val="0"/>
      <w:marRight w:val="0"/>
      <w:marTop w:val="0"/>
      <w:marBottom w:val="0"/>
      <w:divBdr>
        <w:top w:val="none" w:sz="0" w:space="0" w:color="auto"/>
        <w:left w:val="none" w:sz="0" w:space="0" w:color="auto"/>
        <w:bottom w:val="none" w:sz="0" w:space="0" w:color="auto"/>
        <w:right w:val="none" w:sz="0" w:space="0" w:color="auto"/>
      </w:divBdr>
    </w:div>
    <w:div w:id="380791420">
      <w:marLeft w:val="0"/>
      <w:marRight w:val="0"/>
      <w:marTop w:val="0"/>
      <w:marBottom w:val="0"/>
      <w:divBdr>
        <w:top w:val="none" w:sz="0" w:space="0" w:color="auto"/>
        <w:left w:val="none" w:sz="0" w:space="0" w:color="auto"/>
        <w:bottom w:val="none" w:sz="0" w:space="0" w:color="auto"/>
        <w:right w:val="none" w:sz="0" w:space="0" w:color="auto"/>
      </w:divBdr>
    </w:div>
    <w:div w:id="3807914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modelo de modelo de minuta.dotx</Template>
  <TotalTime>1</TotalTime>
  <Pages>17</Pages>
  <Words>6159</Words>
  <Characters>-32766</Characters>
  <Application>Microsoft Office Outlook</Application>
  <DocSecurity>0</DocSecurity>
  <Lines>0</Lines>
  <Paragraphs>0</Paragraphs>
  <ScaleCrop>false</ScaleCrop>
  <Company>EDUARDO DOTTI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dc:title>
  <dc:subject/>
  <dc:creator>Adriano</dc:creator>
  <cp:keywords/>
  <dc:description/>
  <cp:lastModifiedBy>danielesilva</cp:lastModifiedBy>
  <cp:revision>2</cp:revision>
  <cp:lastPrinted>2015-05-15T14:08:00Z</cp:lastPrinted>
  <dcterms:created xsi:type="dcterms:W3CDTF">2016-10-11T13:47:00Z</dcterms:created>
  <dcterms:modified xsi:type="dcterms:W3CDTF">2016-10-11T13:47:00Z</dcterms:modified>
</cp:coreProperties>
</file>